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25" w:rsidRDefault="00D24325" w:rsidP="007F17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ตัวบ่งชี้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9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ผลการบริหารและจัดการของผู้บริหารคณะ/สถาบัน (ประเด็นข้อ 3)</w:t>
      </w:r>
    </w:p>
    <w:p w:rsidR="0033059A" w:rsidRPr="00C94DA4" w:rsidRDefault="007E2533" w:rsidP="00657DD1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</w:t>
      </w:r>
    </w:p>
    <w:p w:rsidR="007E2533" w:rsidRPr="00C94DA4" w:rsidRDefault="001B7934" w:rsidP="0065442D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สถาบันมีการแต่งตั้ง</w:t>
      </w:r>
      <w:r w:rsidR="007E253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694D24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ณะกรรม</w:t>
      </w:r>
      <w:r w:rsidR="007E253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694D24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ระดับสถาบัน</w:t>
      </w:r>
      <w:r w:rsidR="007E66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โดยมีผู้บริหารระดับสูง </w:t>
      </w:r>
      <w:r w:rsidR="007E253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เป็นคณะกรรมการ </w:t>
      </w:r>
      <w:r w:rsidR="00345B85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มีรองอธิการบดี</w:t>
      </w:r>
      <w:r w:rsidR="00CE059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ฝ่ายแผนงาน</w:t>
      </w:r>
      <w:r w:rsidR="00BB30F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เป็นประธานกรรมการ และมีผู้</w:t>
      </w:r>
      <w:r w:rsidR="00CE059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อำนวยการสำนักงานบริหารยุทธศาสตร์</w:t>
      </w:r>
      <w:r w:rsidR="00BB30F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เป็นกรรมการและเลขานุการ</w:t>
      </w:r>
      <w:r w:rsidR="00E34E59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858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มีการกำหนดหน้าที่ของคณะกรรมการไว้อย่างชัดเจน (</w:t>
      </w:r>
      <w:r w:rsidR="007E253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คำสั่งแต่งตั้งคณะกรรมการ</w:t>
      </w:r>
      <w:r w:rsidR="00A54F0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บริหารความเสี่ยงสถาบัน</w:t>
      </w:r>
      <w:r w:rsidR="004858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7E253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 </w:t>
      </w:r>
      <w:r w:rsidR="00CE059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2446</w:t>
      </w:r>
      <w:r w:rsidR="00A54F0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/25</w:t>
      </w:r>
      <w:r w:rsidR="00CE0593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8F03B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8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12 ธันวาคม 2560) นอกจากนี้ 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เพื่อให้การกำหนด</w:t>
      </w:r>
      <w:r w:rsidR="00E90B7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นโยบาย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 และวิธีปฏิบัติในการบริหารความเสี่ยงและการควบคุมภายใน</w:t>
      </w:r>
      <w:r w:rsidR="00E90B7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บรรลุวัตถุประสงค์และเป้าหมาย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ที่กำหนดไว้</w:t>
      </w:r>
      <w:r w:rsidR="00E90B7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65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เบื้องต้น สถาบันได้มีการจัดทำคู่มือการบริหารความเสี่ยง และมีการ</w:t>
      </w:r>
      <w:r w:rsidR="004858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กำหนดนโยบาย</w:t>
      </w:r>
      <w:r w:rsidR="00D84E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6A65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(ประกาศสถาบันฯ เรื่องนโยบายการบริหารความเสี่ยง</w:t>
      </w:r>
      <w:r w:rsidR="009410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สถาบันฯ ลงวันที่ 25 ธันวาคม 2560)</w:t>
      </w:r>
      <w:r w:rsidR="00D84E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โดยมุ่งส่งเสริมสนับสนุนให้มีการบริหารความเสี่ยงทั่วทั้งองค์กรแบบบูรณาการ และบริหารจัดการความเสี่ยงตามมาตรฐานสากล ซึ่งถือเป็นส่วนหนึ่งของการปฏิบัติงานปกติ และส่งเสริมให้ทุกคนมีส่วนร่วมในการดำเนินงานและป้องกันความเสี่ยงที่จะเกิดขึ้น 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สำหรับการดำเนินงาน </w:t>
      </w:r>
      <w:r w:rsidR="007036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ได้มีการกำหนดแผนการดำเนินงาน เพื่อให้คณะกรรมการฯ ได้มีการ</w:t>
      </w:r>
      <w:r w:rsidR="008F03B4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</w:t>
      </w:r>
      <w:r w:rsidR="00BC65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771D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จัดทำแผนบริหารความเสี่ยง </w:t>
      </w:r>
      <w:r w:rsidR="007478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โดยวิเคราะห์ถึงปัจจัยที่ส่งผลกระทบต่อการ</w:t>
      </w:r>
      <w:r w:rsidR="006602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บรรลุว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7478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สัยทัศน์ และพันธกิจของสถาบัน 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6602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กำหนดเหตุการณ์และปัจจัยเสี่ยง</w:t>
      </w:r>
      <w:r w:rsidR="007478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จากคณะกรรมการฯ เพื่อมิให้มี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ผลกระทบต่อการขับเคลื่อนแผนกลยุทธ์ของสถาบัน</w:t>
      </w:r>
      <w:r w:rsidR="00F469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</w:t>
      </w:r>
      <w:r w:rsidR="00771D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771D2E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กำหนดมาตรการหรือ</w:t>
      </w:r>
      <w:r w:rsidR="00771D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แนวทางจัดการความเสี่ยง</w:t>
      </w:r>
      <w:r w:rsidR="00D55F6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ที่จะดำเนินการแก้ไขหรือป้องกันความเสี่ยงที่</w:t>
      </w:r>
      <w:r w:rsidR="00E90B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อาจจะ</w:t>
      </w:r>
      <w:r w:rsidR="00D55F6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เกิดขึ้นอย่างเป็นรูปธรรม</w:t>
      </w:r>
      <w:r w:rsidR="00C53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F469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</w:t>
      </w:r>
      <w:r w:rsidR="00D55F6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ทุกส่วนงาน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นำแผนบริหารความเสี่ยง</w:t>
      </w:r>
      <w:r w:rsidR="007478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ไปสู่การปฏิบัติ</w:t>
      </w:r>
      <w:r w:rsidR="006429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78B8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ฝ่ายเลขานุการได้ลงพื้นที่ไปยังคณะ/วิทยาลัย/สำนัก</w:t>
      </w:r>
      <w:r w:rsidR="00EB25AA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ในการพูดคุย</w:t>
      </w:r>
      <w:r w:rsidR="00D7207A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ถึงการจัดทำแผนการบริหารความเสี่ยง การวิเคราะห์เหตุการณ์/ ปัจจัยเสี่ยง แนวทางจัดการความเสี่ยง</w:t>
      </w:r>
      <w:r w:rsidR="005462A9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และปัญหาอุปสรรคระดับหน่วยงาน</w:t>
      </w:r>
      <w:r w:rsidR="00531EB9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สำหรับการรายงานความก้าวหน้าในการดำเนินงาน มี</w:t>
      </w:r>
      <w:r w:rsidR="00D67724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การติดตามประเมิน</w:t>
      </w:r>
      <w:r w:rsidR="00642911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ผลการดำเนินงาน และรายงานการบริหารความเสี่ยงเสนอต่อคณะกรรม</w:t>
      </w:r>
      <w:r w:rsidR="00EE1D42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การบริหารสถาบันและสภาสถาบัน</w:t>
      </w:r>
      <w:r w:rsidR="00267E5A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46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นอกจากนี้รายงาน</w:t>
      </w:r>
      <w:r w:rsidR="0065442D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ผลการบริหารความเสี่ยงต่องานตรวจสอบ สำนักงานสภาสถาบัน คณะกรรมการตรวจเงินแผ่นดิน (</w:t>
      </w:r>
      <w:proofErr w:type="spellStart"/>
      <w:r w:rsidR="0065442D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คต</w:t>
      </w:r>
      <w:proofErr w:type="spellEnd"/>
      <w:r w:rsidR="0065442D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ง.)</w:t>
      </w:r>
      <w:r w:rsidR="006746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65442D" w:rsidRPr="00AB51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</w:t>
      </w:r>
      <w:r w:rsid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</w:t>
      </w:r>
      <w:r w:rsidR="006746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อุดมศึกษา (สกอ.) </w:t>
      </w:r>
      <w:r w:rsidR="006746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สถาบันได้มีการ</w:t>
      </w:r>
      <w:r w:rsidR="00531E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นำข้อเสนอแนะจากปีที่ผ่านมา</w:t>
      </w:r>
      <w:r w:rsidR="00125D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ทบทวน ปรับปรุง</w:t>
      </w:r>
      <w:r w:rsidR="00531E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15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  <w:r w:rsidR="00267E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ให้สอดคล้องกับบริบทที่เปลี่ยนแปลงไป และนำเทคโนโลยีมาใช้ในการบริหารจัดการความเสี่ยง</w:t>
      </w:r>
      <w:r w:rsidR="008377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(บันทึกการดำเนินงานผ่านระบบออนไลน์)</w:t>
      </w:r>
    </w:p>
    <w:p w:rsidR="007E2533" w:rsidRPr="0010110E" w:rsidRDefault="005A55DF" w:rsidP="0065442D">
      <w:pPr>
        <w:spacing w:before="240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011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10110E" w:rsidRPr="001011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ความเสี่ยง </w:t>
      </w:r>
      <w:r w:rsidRPr="0010110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เช่น</w:t>
      </w:r>
    </w:p>
    <w:p w:rsidR="005A55DF" w:rsidRPr="00C94DA4" w:rsidRDefault="005A55DF" w:rsidP="00C71CDB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ความเสี่ยงด้านกลยุทธ์ (</w:t>
      </w:r>
      <w:r w:rsidR="005B26E7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รับนักศึกษาได้ต่ำกว่าแผนที่กำหนด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A55DF" w:rsidRPr="00C94DA4" w:rsidRDefault="005A55DF" w:rsidP="002446D7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ความเสี่ยงด้านการเงิน (</w:t>
      </w:r>
      <w:r w:rsidR="00EA669A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รายได้ไม่พอรายจ่าย, </w:t>
      </w:r>
      <w:r w:rsidR="005B26E7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เบิกจ่ายงบประมาณไม่ทันตามระยะเวลาที่กำหนด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5A55DF" w:rsidRDefault="005A55DF" w:rsidP="00D049F7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ความเสี่ยงด้านการปฏิบัติงาน (</w:t>
      </w:r>
      <w:r w:rsidR="00EA669A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ขาดแคลนบุคลากรสายวิชาการ</w:t>
      </w:r>
      <w:r w:rsidR="00EA669A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EA669A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ความไม่มั่นคง ไม่ปลอดภัยของระบบฐานข้อมูล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65F3B" w:rsidRPr="00065F3B" w:rsidRDefault="00065F3B" w:rsidP="00065F3B">
      <w:pPr>
        <w:spacing w:before="240"/>
        <w:ind w:firstLine="851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065F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ควบคุมภายใน</w:t>
      </w:r>
      <w:r w:rsidRPr="00065F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เช่น</w:t>
      </w:r>
    </w:p>
    <w:p w:rsidR="00065F3B" w:rsidRDefault="00065F3B" w:rsidP="009A66C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ความเสี่ยงด้านกลยุทธ์ (</w:t>
      </w:r>
      <w:r w:rsidRPr="00065F3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รับนักศึกษาได้ต่ำกว่าแผนที่กำหนด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65F3B" w:rsidRDefault="00065F3B" w:rsidP="009A66C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ความเสี่ยงด้านการปฏิบัติงาน (</w:t>
      </w:r>
      <w:r w:rsidRPr="00065F3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ผลการประเมินคุณธรรมและความโปร่งใสในการดำเนินงานของสถาบัน ไม่เป็นไปตามเป้าหมาย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065F3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อุบัติเหตุในการปฏิบัติงานในห้องปฏิบัติการ(</w:t>
      </w:r>
      <w:r w:rsidRPr="00065F3B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lab) </w:t>
      </w:r>
      <w:r w:rsidRPr="00065F3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วิทยาลัยนวัตกรรมการผลิตขั้นสูง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96A36" w:rsidRPr="00C94DA4" w:rsidRDefault="00096A36" w:rsidP="009A66C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ความเสี่ยงด้านสิ่งแวดล้อม (</w:t>
      </w:r>
      <w:r w:rsidR="00CE409B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การเกิดอัคคีภัยภายในอาคารสูง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96A36" w:rsidRPr="00C94DA4" w:rsidRDefault="00096A36" w:rsidP="009A66C3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ความเสี่ยงด้านสุขภาพ (</w:t>
      </w:r>
      <w:r w:rsidR="00CE409B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อุบัติเหตุจากการขับขี่จักรยานและจักรยานยนต์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65F3B" w:rsidRDefault="00362404" w:rsidP="00793BEC">
      <w:pPr>
        <w:pStyle w:val="a5"/>
        <w:numPr>
          <w:ilvl w:val="3"/>
          <w:numId w:val="11"/>
        </w:numPr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อื่นๆ ตามบริบทของสถาบัน</w:t>
      </w:r>
    </w:p>
    <w:p w:rsidR="009F7B6B" w:rsidRPr="009F7B6B" w:rsidRDefault="009F7B6B" w:rsidP="009F7B6B">
      <w:pPr>
        <w:pStyle w:val="a5"/>
        <w:ind w:left="1701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bookmarkStart w:id="0" w:name="_GoBack"/>
      <w:bookmarkEnd w:id="0"/>
    </w:p>
    <w:p w:rsidR="00C523F8" w:rsidRPr="00C94DA4" w:rsidRDefault="00C523F8" w:rsidP="00CE409B">
      <w:pPr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AA49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</w:t>
      </w:r>
      <w:r w:rsidR="00AA49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8844ED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ป็นลำดับ ดังนี้</w:t>
      </w:r>
    </w:p>
    <w:p w:rsidR="008844ED" w:rsidRPr="00C94DA4" w:rsidRDefault="00362404" w:rsidP="00D01FEE">
      <w:pPr>
        <w:pStyle w:val="a5"/>
        <w:numPr>
          <w:ilvl w:val="0"/>
          <w:numId w:val="10"/>
        </w:num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มีการประเมินโอกาสและผลกระทบของความเสี่ยงและจัดลำดับความเสี่ยงที่ได้จากการวิเคราะห์</w:t>
      </w:r>
    </w:p>
    <w:p w:rsidR="00065F3B" w:rsidRPr="00793BEC" w:rsidRDefault="008844ED" w:rsidP="00793BEC">
      <w:pPr>
        <w:pStyle w:val="a5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D01FE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มีการระบุความเสี่ยงและปัจจัยเสี่ยง</w:t>
      </w:r>
      <w:r w:rsidR="00757A70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คณะกรรมการบริหารความเสี่ยงได้มีการประเมินและวิเคราะห์ความเสี่ยง โดยพิจารณาจากผลกระทบและโอกาสที่จะเกิดปัจจัยเสี่ยงนั้นๆ เพื่อจัดลำดับความเสี่ยงโดยนำกิจกรรมที่มีความเสี่ยง </w:t>
      </w:r>
      <w:r w:rsidR="0094632E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ลำดับ </w:t>
      </w:r>
      <w:r w:rsidR="0094632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22</w:t>
      </w:r>
      <w:r w:rsidR="00B63306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-25 (สูงมาก) และลำดับ 16-21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(สูง) มาจัดทำแผนการดำเนินการบริหารความเสี่ยง</w:t>
      </w:r>
      <w:r w:rsidR="00194572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และการควบคุมภายใน 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เพื่อให้ความเสี่ยงนั้นอยู่ในระดับที่ยอมรับได้</w:t>
      </w:r>
    </w:p>
    <w:p w:rsidR="00065F3B" w:rsidRDefault="00065F3B" w:rsidP="00065F3B">
      <w:pPr>
        <w:autoSpaceDE w:val="0"/>
        <w:autoSpaceDN w:val="0"/>
        <w:adjustRightInd w:val="0"/>
        <w:ind w:firstLine="851"/>
        <w:rPr>
          <w:rFonts w:ascii="TH SarabunPSK" w:eastAsia="AngsanaNew-Bold" w:hAnsi="TH SarabunPSK" w:cs="TH SarabunPSK" w:hint="cs"/>
          <w:b/>
          <w:bCs/>
          <w:sz w:val="32"/>
          <w:szCs w:val="32"/>
          <w:lang w:eastAsia="en-SG"/>
        </w:rPr>
      </w:pPr>
    </w:p>
    <w:p w:rsidR="00065F3B" w:rsidRDefault="00065F3B" w:rsidP="00030FAC">
      <w:pPr>
        <w:autoSpaceDE w:val="0"/>
        <w:autoSpaceDN w:val="0"/>
        <w:adjustRightInd w:val="0"/>
        <w:spacing w:after="24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235429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การพิจารณาความเสี่ยง</w:t>
      </w:r>
      <w:r w:rsidRPr="00235429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eastAsia="en-SG"/>
        </w:rPr>
        <w:t xml:space="preserve"> </w:t>
      </w:r>
      <w:r w:rsidRPr="00235429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หลังจากประเมิ</w:t>
      </w:r>
      <w:r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นความเป็นไปได้ของโอกาส</w:t>
      </w:r>
      <w:r w:rsidRPr="00235429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และผลกระทบของปัจจัยเสี่ยงต่าง ๆ โดยนำความเสี่ยงที่ระบุไว้แล้วทั้งหมดมาพิจารณาความเสี่ยงดังนี้</w:t>
      </w:r>
    </w:p>
    <w:p w:rsidR="00030FAC" w:rsidRPr="00235429" w:rsidRDefault="00030FAC" w:rsidP="00065F3B">
      <w:pPr>
        <w:autoSpaceDE w:val="0"/>
        <w:autoSpaceDN w:val="0"/>
        <w:adjustRightInd w:val="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030FAC">
        <w:rPr>
          <w:rFonts w:eastAsia="AngsanaNew-Bold"/>
        </w:rPr>
        <w:drawing>
          <wp:inline distT="0" distB="0" distL="0" distR="0">
            <wp:extent cx="4933950" cy="312700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2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3B" w:rsidRDefault="00065F3B" w:rsidP="00065F3B">
      <w:pPr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  <w:lang w:eastAsia="en-SG"/>
        </w:rPr>
      </w:pPr>
    </w:p>
    <w:p w:rsidR="00793BEC" w:rsidRPr="00235429" w:rsidRDefault="00793BEC" w:rsidP="00065F3B">
      <w:pPr>
        <w:autoSpaceDE w:val="0"/>
        <w:autoSpaceDN w:val="0"/>
        <w:adjustRightInd w:val="0"/>
        <w:jc w:val="thaiDistribute"/>
        <w:rPr>
          <w:rFonts w:ascii="Angsana New" w:eastAsia="AngsanaNew" w:hAnsi="Angsana New" w:hint="cs"/>
          <w:sz w:val="32"/>
          <w:szCs w:val="32"/>
          <w:lang w:eastAsia="en-SG"/>
        </w:rPr>
      </w:pPr>
    </w:p>
    <w:p w:rsidR="00065F3B" w:rsidRPr="00235429" w:rsidRDefault="00065F3B" w:rsidP="00065F3B">
      <w:pPr>
        <w:autoSpaceDE w:val="0"/>
        <w:autoSpaceDN w:val="0"/>
        <w:adjustRightInd w:val="0"/>
        <w:jc w:val="thaiDistribute"/>
        <w:rPr>
          <w:rFonts w:ascii="Angsana New" w:eastAsia="Calibri" w:hAnsi="Angsana New"/>
          <w:sz w:val="18"/>
          <w:szCs w:val="18"/>
          <w:cs/>
          <w:lang w:eastAsia="en-SG"/>
        </w:rPr>
      </w:pPr>
    </w:p>
    <w:tbl>
      <w:tblPr>
        <w:tblpPr w:leftFromText="180" w:rightFromText="180" w:vertAnchor="text" w:horzAnchor="margin" w:tblpXSpec="center" w:tblpY="-1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283"/>
        <w:gridCol w:w="709"/>
        <w:gridCol w:w="709"/>
        <w:gridCol w:w="709"/>
        <w:gridCol w:w="283"/>
        <w:gridCol w:w="709"/>
        <w:gridCol w:w="709"/>
        <w:gridCol w:w="708"/>
        <w:gridCol w:w="284"/>
        <w:gridCol w:w="709"/>
        <w:gridCol w:w="708"/>
        <w:gridCol w:w="709"/>
      </w:tblGrid>
      <w:tr w:rsidR="00065F3B" w:rsidRPr="00235429" w:rsidTr="00065F3B">
        <w:tc>
          <w:tcPr>
            <w:tcW w:w="2093" w:type="dxa"/>
            <w:gridSpan w:val="3"/>
            <w:shd w:val="clear" w:color="auto" w:fill="76923C" w:themeFill="accent3" w:themeFillShade="BF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โซนสีเขียว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7" w:type="dxa"/>
            <w:gridSpan w:val="3"/>
            <w:shd w:val="clear" w:color="auto" w:fill="FFFF00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โซนสีเหลือง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E36C0A" w:themeFill="accent6" w:themeFillShade="BF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โซนสีส้ม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C0504D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FFFFFF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color w:val="FFFFFF"/>
                <w:sz w:val="26"/>
                <w:szCs w:val="26"/>
                <w:cs/>
                <w:lang w:val="en-SG" w:eastAsia="en-SG"/>
              </w:rPr>
              <w:t>โซนสีแดง</w:t>
            </w: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Cs w:val="22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Cs w:val="22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5=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16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22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6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17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23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7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18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24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8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19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25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9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20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10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21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11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12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13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14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:rsidTr="00065F3B">
        <w:tc>
          <w:tcPr>
            <w:tcW w:w="675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15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</w:tbl>
    <w:p w:rsidR="00065F3B" w:rsidRDefault="00065F3B" w:rsidP="00065F3B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-Bold" w:hAnsi="TH SarabunPSK" w:cs="TH SarabunPSK"/>
          <w:sz w:val="32"/>
          <w:szCs w:val="32"/>
          <w:lang w:val="en-SG" w:eastAsia="en-SG"/>
        </w:rPr>
      </w:pPr>
    </w:p>
    <w:p w:rsidR="00793BEC" w:rsidRDefault="00793BEC" w:rsidP="00065F3B">
      <w:pPr>
        <w:autoSpaceDE w:val="0"/>
        <w:autoSpaceDN w:val="0"/>
        <w:adjustRightInd w:val="0"/>
        <w:spacing w:before="240"/>
        <w:jc w:val="thaiDistribute"/>
        <w:rPr>
          <w:rFonts w:ascii="TH SarabunPSK" w:eastAsia="AngsanaNew-Bold" w:hAnsi="TH SarabunPSK" w:cs="TH SarabunPSK" w:hint="cs"/>
          <w:sz w:val="32"/>
          <w:szCs w:val="32"/>
          <w:cs/>
          <w:lang w:val="en-SG" w:eastAsia="en-SG"/>
        </w:rPr>
      </w:pPr>
    </w:p>
    <w:p w:rsidR="00065F3B" w:rsidRPr="00235429" w:rsidRDefault="00065F3B" w:rsidP="00065F3B">
      <w:pPr>
        <w:autoSpaceDE w:val="0"/>
        <w:autoSpaceDN w:val="0"/>
        <w:adjustRightInd w:val="0"/>
        <w:spacing w:before="240"/>
        <w:ind w:firstLine="851"/>
        <w:jc w:val="thaiDistribute"/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</w:pPr>
      <w:r w:rsidRPr="00235429"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  <w:lastRenderedPageBreak/>
        <w:t xml:space="preserve">ตารางแสดงการจัดลำดับความเสี่ยง </w:t>
      </w:r>
      <w:r w:rsidRPr="00235429">
        <w:rPr>
          <w:rFonts w:ascii="TH SarabunPSK" w:eastAsia="Calibri" w:hAnsi="TH SarabunPSK" w:cs="TH SarabunPSK"/>
          <w:sz w:val="32"/>
          <w:szCs w:val="32"/>
          <w:cs/>
          <w:lang w:eastAsia="en-SG"/>
        </w:rPr>
        <w:t>(</w:t>
      </w:r>
      <w:r w:rsidRPr="00235429">
        <w:rPr>
          <w:rFonts w:ascii="TH SarabunPSK" w:eastAsia="Calibri" w:hAnsi="TH SarabunPSK" w:cs="TH SarabunPSK"/>
          <w:sz w:val="32"/>
          <w:szCs w:val="32"/>
          <w:lang w:eastAsia="en-SG"/>
        </w:rPr>
        <w:t>Degree of Risk</w:t>
      </w:r>
      <w:r w:rsidRPr="00235429">
        <w:rPr>
          <w:rFonts w:ascii="TH SarabunPSK" w:eastAsia="Calibri" w:hAnsi="TH SarabunPSK" w:cs="TH SarabunPSK"/>
          <w:sz w:val="32"/>
          <w:szCs w:val="32"/>
          <w:cs/>
          <w:lang w:eastAsia="en-SG"/>
        </w:rPr>
        <w:t xml:space="preserve">) </w:t>
      </w:r>
      <w:r w:rsidRPr="00235429">
        <w:rPr>
          <w:rFonts w:ascii="TH SarabunPSK" w:eastAsia="Calibri" w:hAnsi="TH SarabunPSK" w:cs="TH SarabunPSK"/>
          <w:sz w:val="32"/>
          <w:szCs w:val="32"/>
          <w:cs/>
          <w:lang w:val="en-SG" w:eastAsia="en-SG"/>
        </w:rPr>
        <w:t xml:space="preserve"> </w:t>
      </w:r>
      <w:r w:rsidRPr="00235429"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  <w:t>มี 4 ระดับ คือ</w:t>
      </w:r>
    </w:p>
    <w:tbl>
      <w:tblPr>
        <w:tblW w:w="9196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1275"/>
        <w:gridCol w:w="1134"/>
        <w:gridCol w:w="5794"/>
      </w:tblGrid>
      <w:tr w:rsidR="00065F3B" w:rsidRPr="00235429" w:rsidTr="00065F3B">
        <w:trPr>
          <w:trHeight w:val="505"/>
        </w:trPr>
        <w:tc>
          <w:tcPr>
            <w:tcW w:w="993" w:type="dxa"/>
            <w:shd w:val="clear" w:color="auto" w:fill="D9D9D9" w:themeFill="background1" w:themeFillShade="D9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ลำ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val="en-SG" w:eastAsia="en-SG"/>
              </w:rPr>
              <w:t>ดับ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val="en-SG" w:eastAsia="en-SG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แทนด้วย</w:t>
            </w:r>
          </w:p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แถบสี</w:t>
            </w:r>
          </w:p>
        </w:tc>
        <w:tc>
          <w:tcPr>
            <w:tcW w:w="5794" w:type="dxa"/>
            <w:shd w:val="clear" w:color="auto" w:fill="D9D9D9" w:themeFill="background1" w:themeFillShade="D9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ความหมาย</w:t>
            </w:r>
          </w:p>
        </w:tc>
      </w:tr>
      <w:tr w:rsidR="00065F3B" w:rsidRPr="00235429" w:rsidTr="00065F3B">
        <w:trPr>
          <w:trHeight w:val="505"/>
        </w:trPr>
        <w:tc>
          <w:tcPr>
            <w:tcW w:w="993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22 - 25</w:t>
            </w:r>
          </w:p>
        </w:tc>
        <w:tc>
          <w:tcPr>
            <w:tcW w:w="1275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113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51C1A" wp14:editId="1FD3DF2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67310</wp:posOffset>
                      </wp:positionV>
                      <wp:extent cx="152400" cy="171450"/>
                      <wp:effectExtent l="0" t="0" r="0" b="0"/>
                      <wp:wrapNone/>
                      <wp:docPr id="276" name="Rectangle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B6F5E" id="Rectangle 1909" o:spid="_x0000_s1026" style="position:absolute;margin-left:17.95pt;margin-top:5.3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" fillcolor="#c0504d" strokeweight=".25pt">
                      <v:shadow color="#622423" offset="1pt"/>
                    </v:rect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</w:t>
            </w:r>
          </w:p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</w:p>
        </w:tc>
        <w:tc>
          <w:tcPr>
            <w:tcW w:w="579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ระดับที่ไม่สามารถยอมรับได้จำเป็นต้องเร่งจัดการความเสี่ยงให้อยู่ในระดับที่ยอมรับได้ทันที  </w:t>
            </w:r>
          </w:p>
        </w:tc>
      </w:tr>
      <w:tr w:rsidR="00065F3B" w:rsidRPr="00235429" w:rsidTr="00065F3B">
        <w:trPr>
          <w:trHeight w:val="505"/>
        </w:trPr>
        <w:tc>
          <w:tcPr>
            <w:tcW w:w="993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1</w:t>
            </w: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6</w: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21</w:t>
            </w:r>
          </w:p>
        </w:tc>
        <w:tc>
          <w:tcPr>
            <w:tcW w:w="1275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113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247625" wp14:editId="77D52BE6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80645</wp:posOffset>
                      </wp:positionV>
                      <wp:extent cx="152400" cy="171450"/>
                      <wp:effectExtent l="0" t="0" r="0" b="0"/>
                      <wp:wrapNone/>
                      <wp:docPr id="277" name="Rectangle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9588" id="Rectangle 1910" o:spid="_x0000_s1026" style="position:absolute;margin-left:17.95pt;margin-top:6.3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" fillcolor="#ed7d31" strokeweight=".25pt"/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 </w:t>
            </w:r>
          </w:p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ระดับที่ไม่สามารถยอมรับได้ โดยต้องจัดการความเสี่ยงเพื่อให้อยู่ในระดับที่ยอมรับได้ต่อไป </w:t>
            </w:r>
          </w:p>
        </w:tc>
      </w:tr>
      <w:tr w:rsidR="00065F3B" w:rsidRPr="00235429" w:rsidTr="00065F3B">
        <w:trPr>
          <w:trHeight w:val="541"/>
        </w:trPr>
        <w:tc>
          <w:tcPr>
            <w:tcW w:w="993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5 - </w:t>
            </w: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15</w:t>
            </w:r>
          </w:p>
        </w:tc>
        <w:tc>
          <w:tcPr>
            <w:tcW w:w="1275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113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21B2D" wp14:editId="13D97AA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63500</wp:posOffset>
                      </wp:positionV>
                      <wp:extent cx="152400" cy="171450"/>
                      <wp:effectExtent l="0" t="0" r="0" b="0"/>
                      <wp:wrapNone/>
                      <wp:docPr id="278" name="Rectangle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F4FBF" id="Rectangle 1912" o:spid="_x0000_s1026" style="position:absolute;margin-left:17.95pt;margin-top: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" fillcolor="#ffc000" strokeweight=".25pt"/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 xml:space="preserve">           </w:t>
            </w:r>
          </w:p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ระดับที่พอยอมรับได้ แต่ต้องมีการควบคุมเพื่อป้องกันไม่ให้ความเสี่ยงเคลื่อนย้ายไปยังระดับที่ยอมรับไม่ได้</w:t>
            </w:r>
          </w:p>
        </w:tc>
      </w:tr>
      <w:tr w:rsidR="00065F3B" w:rsidRPr="00235429" w:rsidTr="00065F3B">
        <w:trPr>
          <w:trHeight w:val="521"/>
        </w:trPr>
        <w:tc>
          <w:tcPr>
            <w:tcW w:w="993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1 - 4</w:t>
            </w:r>
          </w:p>
        </w:tc>
        <w:tc>
          <w:tcPr>
            <w:tcW w:w="1275" w:type="dxa"/>
            <w:vAlign w:val="center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113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43CC7D" wp14:editId="59088D2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66040</wp:posOffset>
                      </wp:positionV>
                      <wp:extent cx="152400" cy="171450"/>
                      <wp:effectExtent l="0" t="0" r="0" b="0"/>
                      <wp:wrapNone/>
                      <wp:docPr id="4" name="Rectangle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A709" id="Rectangle 1911" o:spid="_x0000_s1026" style="position:absolute;margin-left:17.95pt;margin-top:5.2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" fillcolor="#548235" strokeweight=".25pt"/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</w:t>
            </w:r>
          </w:p>
          <w:p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ระดับที่ยอมรับได้ โดยไม่ต้องควบคุมความเสี่ยงไม่ต้องมีการจัดการเพิ่มเติม</w:t>
            </w:r>
          </w:p>
        </w:tc>
      </w:tr>
    </w:tbl>
    <w:p w:rsidR="004A2E84" w:rsidRPr="00C94DA4" w:rsidRDefault="004A2E84" w:rsidP="00EF37C0">
      <w:pPr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757A70" w:rsidRPr="00C94DA4" w:rsidRDefault="000D3673" w:rsidP="00D01FEE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มีการจัดทำแผนบริหารความเสี่ยงที่มีระดับความเสี่ยงสูง และดำเนินการตามแผน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F37C0" w:rsidRDefault="000D3673" w:rsidP="00EF37C0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="00CE0E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มีการจัดทำ</w:t>
      </w:r>
      <w:r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="00A531FE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บริหารความเสี่ยงที่มีระดับความเสี่ยงสูง </w:t>
      </w:r>
      <w:r w:rsidR="001403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โดยพิจารณา</w:t>
      </w:r>
      <w:r w:rsidR="00A531F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กิจกรรมที่มีความเสี่ยง </w:t>
      </w:r>
      <w:r w:rsidR="001403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สูงมาก ระดับ 5</w:t>
      </w:r>
      <w:r w:rsidR="00A531F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1403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ความเสี่ยงสูง ระดับ 4</w:t>
      </w:r>
      <w:r w:rsidR="00A531F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669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69D1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669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7669D1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ดำเนินการตามแผน 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โดยเชิญประชุมคณะ</w:t>
      </w:r>
      <w:r w:rsidR="004E322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 w:rsidR="00A54F0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บริหารความเสี่ยงระดับสถาบัน</w:t>
      </w:r>
      <w:r w:rsidR="00B142C1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4E322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สร้างความเข้าใจในการกำหนดมาตรการหรือแผนปฏิบัติการที่จะดำเนินการแก้ไขหรือป้องกันความเสี่ยงที่เ</w:t>
      </w:r>
      <w:r w:rsidR="000047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กิดขึ้นอย่างเป็นรูปธรรม และมอบให้</w:t>
      </w:r>
      <w:r w:rsidR="004E322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ทุกส่วน</w:t>
      </w:r>
      <w:r w:rsidR="007669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0047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จัดการบริหารความเสี่ยงที่ได้กำหนดไว้</w:t>
      </w:r>
    </w:p>
    <w:p w:rsidR="00414C91" w:rsidRPr="00C94DA4" w:rsidRDefault="00414C91" w:rsidP="00EF37C0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A1677" w:rsidRPr="00C94DA4" w:rsidRDefault="002A1677" w:rsidP="007F17AA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มีการติดตาม และประเมินผลการดำเนินงาน</w:t>
      </w:r>
    </w:p>
    <w:p w:rsidR="00EF37C0" w:rsidRPr="0065442D" w:rsidRDefault="00607483" w:rsidP="00C57ECA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สถาบัน </w:t>
      </w:r>
      <w:r w:rsidR="00CA0AF9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DB7FD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การติดตามและประเมินผลการดำเนินงาน โดยการกำหนดไว้ในแผนการดำเนินงาน และมีการประชุม</w:t>
      </w:r>
      <w:r w:rsidR="00EB7B96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คณะกรรมการบริหารความเสี่ยงระดับสถาบัน จำนวน 2 ครั้ง </w:t>
      </w:r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ในรอบระยะเวลา 6 เดือน และ 12 เดือน </w:t>
      </w:r>
      <w:r w:rsidR="00EB7B96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B7FD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รายงานความก้าวหน้าหรือผลการดำเนินงานตามแผน</w:t>
      </w:r>
      <w:r w:rsidR="0054611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7EC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และสรุปผล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การดำเนินกิจกรรมในการบริหาร</w:t>
      </w:r>
      <w:r w:rsidR="00F3134C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ความเสี่ยง</w:t>
      </w:r>
      <w:r w:rsidR="001019CE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ระดับสถาบันจาก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</w:t>
      </w:r>
      <w:r w:rsidR="00AD3CA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ผลการบริหารความเสี่ยงและควบคุมภายใน</w:t>
      </w:r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0F2D38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แบบติดตาม</w:t>
      </w:r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ปย.2</w:t>
      </w:r>
      <w:r w:rsidR="00240697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</w:t>
      </w:r>
      <w:r w:rsidR="0024069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คณะ/วิทยาลัย /วิทยาเขต/สำนัก</w:t>
      </w:r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40697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ซึ่งรายงานดังกล่าวประกอบด้วยความเสี่ยงที่เกิดขึ้น การควบคุมที่มีอยู่ การประเมินผลการควบคุม การปรับปรุงการควบคุม ระยะเวลาการดำเนินงานแล้วเสร็จและผู้รับผิดชอบ รายงานสรุปผลการดำเนินงานและประเมินผลสำเร็จของการดำเนินงาน ปัญ</w:t>
      </w:r>
      <w:r w:rsidR="002676C4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หาอุปสรรค/แนวทางแก้ไข และ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="00F55633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C57EC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คณะกรรมการบริหารสถาบัน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สภา</w:t>
      </w:r>
      <w:r w:rsidR="00C57EC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</w:t>
      </w:r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งานตรวจสอบ สำนักสภาสถาบัน และรายงานผลต่อ </w:t>
      </w:r>
      <w:r w:rsidR="00A531FE" w:rsidRPr="006544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คณะกรรมการตรวจเงินแผ่นดิน (</w:t>
      </w:r>
      <w:proofErr w:type="spellStart"/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คต</w:t>
      </w:r>
      <w:proofErr w:type="spellEnd"/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ง.), สำนักงานคณะกรรมการ</w:t>
      </w:r>
      <w:r w:rsidR="006746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อุดมศึกษา (สกอ.)</w:t>
      </w:r>
    </w:p>
    <w:p w:rsidR="00030FAC" w:rsidRDefault="00030FA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3BEC" w:rsidRPr="00C94DA4" w:rsidRDefault="00793BEC" w:rsidP="00E27EE1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3E0349" w:rsidRPr="00C94DA4" w:rsidRDefault="003E0349" w:rsidP="003E034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จำนวนความเสี่ยง</w:t>
      </w:r>
      <w:r w:rsidR="00D728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และควบคุมภายในจำแนกตาม</w:t>
      </w:r>
      <w:r w:rsidR="0002597E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ด้าน </w:t>
      </w:r>
      <w:r w:rsidR="000A6861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ปีงบประมาณ </w:t>
      </w:r>
      <w:r w:rsidR="00D728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พ.ศ. </w:t>
      </w:r>
      <w:r w:rsidR="000A6861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255</w:t>
      </w:r>
      <w:r w:rsidR="00722FD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9</w:t>
      </w:r>
      <w:r w:rsidR="000A6861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-25</w:t>
      </w:r>
      <w:r w:rsidR="00722FD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61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021"/>
        <w:gridCol w:w="1134"/>
        <w:gridCol w:w="1559"/>
        <w:gridCol w:w="1418"/>
      </w:tblGrid>
      <w:tr w:rsidR="006746E0" w:rsidRPr="00C94DA4" w:rsidTr="00B10C75">
        <w:trPr>
          <w:trHeight w:val="255"/>
        </w:trPr>
        <w:tc>
          <w:tcPr>
            <w:tcW w:w="379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746E0" w:rsidRPr="00C94DA4" w:rsidRDefault="006746E0" w:rsidP="006746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/ควบคุมภายใน</w:t>
            </w:r>
          </w:p>
        </w:tc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:rsidR="006746E0" w:rsidRPr="00C94DA4" w:rsidRDefault="006746E0" w:rsidP="006746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ปี2559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746E0" w:rsidRPr="00C94DA4" w:rsidRDefault="006746E0" w:rsidP="006746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6746E0" w:rsidRPr="00C94DA4" w:rsidRDefault="006746E0" w:rsidP="006746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ปี2561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vMerge/>
            <w:shd w:val="clear" w:color="auto" w:fill="D9D9D9" w:themeFill="background1" w:themeFillShade="D9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21" w:type="dxa"/>
            <w:vMerge/>
            <w:shd w:val="clear" w:color="auto" w:fill="D9D9D9" w:themeFill="background1" w:themeFillShade="D9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B10C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auto"/>
            <w:vAlign w:val="bottom"/>
            <w:hideMark/>
          </w:tcPr>
          <w:p w:rsidR="006746E0" w:rsidRPr="00C94DA4" w:rsidRDefault="006746E0" w:rsidP="00ED3C6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ด้านชุมชน</w:t>
            </w:r>
          </w:p>
        </w:tc>
        <w:tc>
          <w:tcPr>
            <w:tcW w:w="1021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746E0" w:rsidRPr="00C94DA4" w:rsidTr="00B10C75">
        <w:trPr>
          <w:trHeight w:val="255"/>
        </w:trPr>
        <w:tc>
          <w:tcPr>
            <w:tcW w:w="3799" w:type="dxa"/>
            <w:shd w:val="clear" w:color="auto" w:fill="D9D9D9" w:themeFill="background1" w:themeFillShade="D9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6746E0" w:rsidRPr="00C94DA4" w:rsidRDefault="006746E0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:rsidR="006746E0" w:rsidRPr="00C94DA4" w:rsidRDefault="00B10C75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746E0" w:rsidRPr="00C94DA4" w:rsidRDefault="00B10C75" w:rsidP="00ED3C6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31</w:t>
            </w:r>
          </w:p>
        </w:tc>
      </w:tr>
    </w:tbl>
    <w:p w:rsidR="00755510" w:rsidRDefault="00A043D6" w:rsidP="00A043D6">
      <w:pPr>
        <w:ind w:left="1560" w:hanging="993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หมายเหตุ 1. </w:t>
      </w:r>
      <w:r w:rsidR="00B10C75" w:rsidRPr="00B10C75">
        <w:rPr>
          <w:rFonts w:ascii="TH SarabunPSK" w:hAnsi="TH SarabunPSK" w:cs="TH SarabunPSK" w:hint="cs"/>
          <w:color w:val="000000" w:themeColor="text1"/>
          <w:sz w:val="28"/>
          <w:cs/>
        </w:rPr>
        <w:t>ในปีงบประมาณ 2561 ได้กำหนดเหตุการณ์เสี่ยงที่อยู่ในระดับที่ยอมรับได้(ต่ำ,ปานกลาง)</w:t>
      </w:r>
      <w:r w:rsidR="00B10C7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10C75" w:rsidRPr="00B10C75">
        <w:rPr>
          <w:rFonts w:ascii="TH SarabunPSK" w:hAnsi="TH SarabunPSK" w:cs="TH SarabunPSK" w:hint="cs"/>
          <w:color w:val="000000" w:themeColor="text1"/>
          <w:sz w:val="28"/>
          <w:cs/>
        </w:rPr>
        <w:t>เป็นเรื่องของการควบคุมภายใน และเหตุการณ์เสี่ยงที่อยู่ในระดับที่ยอมรับไม่ได้(สูง,สูงมาก) เป็นเรื่องของการบริหารความเสี่ยง</w:t>
      </w:r>
    </w:p>
    <w:p w:rsidR="00A043D6" w:rsidRPr="00B10C75" w:rsidRDefault="00A043D6" w:rsidP="00A043D6">
      <w:pPr>
        <w:ind w:left="1560" w:hanging="23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2. ในปีงบประมาณ 2559 และ 2560 การบริหารความเสี่ยงและควบคุมภายใน </w:t>
      </w:r>
      <w:r w:rsidR="005220D3">
        <w:rPr>
          <w:rFonts w:ascii="TH SarabunPSK" w:hAnsi="TH SarabunPSK" w:cs="TH SarabunPSK" w:hint="cs"/>
          <w:color w:val="000000" w:themeColor="text1"/>
          <w:sz w:val="28"/>
          <w:cs/>
        </w:rPr>
        <w:t>รายงานผลในภาพรวม</w:t>
      </w:r>
    </w:p>
    <w:p w:rsidR="00755510" w:rsidRPr="00C94DA4" w:rsidRDefault="00755510" w:rsidP="00CC5F29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12E22" w:rsidRPr="00C94DA4" w:rsidRDefault="00812E22" w:rsidP="00CC5F29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812E22" w:rsidRPr="00C94DA4" w:rsidSect="00EF37C0">
          <w:pgSz w:w="11906" w:h="16838"/>
          <w:pgMar w:top="851" w:right="849" w:bottom="709" w:left="1440" w:header="720" w:footer="720" w:gutter="0"/>
          <w:cols w:space="720"/>
          <w:docGrid w:linePitch="360"/>
        </w:sectPr>
      </w:pPr>
    </w:p>
    <w:p w:rsidR="00812E22" w:rsidRPr="00C94DA4" w:rsidRDefault="00812E22" w:rsidP="00812E22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การบริหารความเสี่ยงที่สอดคล้องกับพันธกิจของสถาบันในด้านต่างๆ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55"/>
        <w:gridCol w:w="5103"/>
        <w:gridCol w:w="8363"/>
      </w:tblGrid>
      <w:tr w:rsidR="00C94DA4" w:rsidRPr="00C94DA4" w:rsidTr="00D758F4">
        <w:tc>
          <w:tcPr>
            <w:tcW w:w="1555" w:type="dxa"/>
            <w:shd w:val="clear" w:color="auto" w:fill="D9D9D9" w:themeFill="background1" w:themeFillShade="D9"/>
          </w:tcPr>
          <w:p w:rsidR="00812E22" w:rsidRPr="00C94DA4" w:rsidRDefault="00812E22" w:rsidP="005D366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812E22" w:rsidRPr="00C94DA4" w:rsidRDefault="00812E22" w:rsidP="005D366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เหตุการณ์เสี่ยง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812E22" w:rsidRPr="00C94DA4" w:rsidRDefault="00812E22" w:rsidP="005D366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แนวทางจัดการความเสี่ยง</w:t>
            </w:r>
          </w:p>
        </w:tc>
      </w:tr>
      <w:tr w:rsidR="00C94DA4" w:rsidRPr="00C94DA4" w:rsidTr="00D758F4">
        <w:tc>
          <w:tcPr>
            <w:tcW w:w="1555" w:type="dxa"/>
            <w:vMerge w:val="restart"/>
          </w:tcPr>
          <w:p w:rsidR="00812E22" w:rsidRPr="00C94DA4" w:rsidRDefault="00812E22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5103" w:type="dxa"/>
          </w:tcPr>
          <w:p w:rsidR="00812E22" w:rsidRPr="00C94DA4" w:rsidRDefault="00076A01" w:rsidP="00812E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รับนักศึกษาได้ต่ำกว่าแผนที่กำหนด</w:t>
            </w:r>
            <w:r w:rsid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67C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ด้านกลยุทธ์</w:t>
            </w:r>
            <w:r w:rsid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63" w:type="dxa"/>
          </w:tcPr>
          <w:p w:rsidR="00812E22" w:rsidRPr="00C94DA4" w:rsidRDefault="00076A01" w:rsidP="00076A01">
            <w:pPr>
              <w:pStyle w:val="a5"/>
              <w:numPr>
                <w:ilvl w:val="0"/>
                <w:numId w:val="17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เพิ่มสื่อประชาสัมพันธ์เชิงรุกหลักสูตร/คณะ โดยการจัดทำสื่อ เช่น 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infographic 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แผ่นพับ 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web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proofErr w:type="spellStart"/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</w:t>
            </w:r>
            <w:proofErr w:type="spellEnd"/>
          </w:p>
          <w:p w:rsidR="00076A01" w:rsidRPr="00C94DA4" w:rsidRDefault="00076A01" w:rsidP="00076A01">
            <w:pPr>
              <w:pStyle w:val="a5"/>
              <w:numPr>
                <w:ilvl w:val="0"/>
                <w:numId w:val="17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เพิ่มกิจกรรมและช่องทางการประชาสัมพันธ์ เช่น </w:t>
            </w:r>
            <w:proofErr w:type="spellStart"/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openhouse</w:t>
            </w:r>
            <w:proofErr w:type="spellEnd"/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/เดินสายโรงเรียน/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กับโรงเรียน/ค่ายวิชาการภาคฤดูร้อน</w:t>
            </w:r>
          </w:p>
          <w:p w:rsidR="00076A01" w:rsidRPr="00C94DA4" w:rsidRDefault="00076A01" w:rsidP="00A9564D">
            <w:pPr>
              <w:pStyle w:val="a5"/>
              <w:numPr>
                <w:ilvl w:val="0"/>
                <w:numId w:val="17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หลักสูตรมีความน่าสนใจมากขึ้น เช่น ปรับหลักสูตรให้ตอบสนองต่อความต้องการของตลาด</w:t>
            </w:r>
          </w:p>
          <w:p w:rsidR="00A9564D" w:rsidRPr="00C94DA4" w:rsidRDefault="00A9564D" w:rsidP="00A9564D">
            <w:pPr>
              <w:pStyle w:val="a5"/>
              <w:numPr>
                <w:ilvl w:val="0"/>
                <w:numId w:val="17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มีการดำเนินการจัดทำ </w:t>
            </w: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ร่วมกับสถาบันการศึกษาอื่นๆ</w:t>
            </w:r>
          </w:p>
          <w:p w:rsidR="00A9564D" w:rsidRPr="00C94DA4" w:rsidRDefault="00A9564D" w:rsidP="00A9564D">
            <w:pPr>
              <w:pStyle w:val="a5"/>
              <w:ind w:left="31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</w:tr>
      <w:tr w:rsidR="00C94DA4" w:rsidRPr="00C94DA4" w:rsidTr="00A9564D">
        <w:trPr>
          <w:trHeight w:val="53"/>
        </w:trPr>
        <w:tc>
          <w:tcPr>
            <w:tcW w:w="1555" w:type="dxa"/>
            <w:vMerge/>
          </w:tcPr>
          <w:p w:rsidR="00A9564D" w:rsidRPr="00C94DA4" w:rsidRDefault="00A9564D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9564D" w:rsidRPr="00C94DA4" w:rsidRDefault="00A9564D" w:rsidP="00812E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ขาดแคลนบุคลากรสายวิชาการ</w:t>
            </w:r>
            <w:r w:rsidR="00C67C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(ด้านปฏิบัติงาน)</w:t>
            </w:r>
          </w:p>
        </w:tc>
        <w:tc>
          <w:tcPr>
            <w:tcW w:w="8363" w:type="dxa"/>
          </w:tcPr>
          <w:p w:rsidR="00A9564D" w:rsidRPr="0065442D" w:rsidRDefault="00A9564D" w:rsidP="005E42E5">
            <w:pPr>
              <w:pStyle w:val="a5"/>
              <w:numPr>
                <w:ilvl w:val="0"/>
                <w:numId w:val="18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54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มีการจัดทำแผนยุทธศาสตร์การบริหารและพัฒนาทรัพยากรบุคคล สจล.</w:t>
            </w:r>
          </w:p>
          <w:p w:rsidR="00A9564D" w:rsidRPr="00C94DA4" w:rsidRDefault="00A9564D" w:rsidP="005E42E5">
            <w:pPr>
              <w:pStyle w:val="a5"/>
              <w:numPr>
                <w:ilvl w:val="0"/>
                <w:numId w:val="18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มีขั้นตอนการขอตำแหน่งทางวิชาการ</w:t>
            </w:r>
          </w:p>
        </w:tc>
      </w:tr>
      <w:tr w:rsidR="00C94DA4" w:rsidRPr="00C94DA4" w:rsidTr="005E42E5">
        <w:trPr>
          <w:trHeight w:val="1577"/>
        </w:trPr>
        <w:tc>
          <w:tcPr>
            <w:tcW w:w="1555" w:type="dxa"/>
          </w:tcPr>
          <w:p w:rsidR="005E42E5" w:rsidRPr="00C94DA4" w:rsidRDefault="005E42E5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5103" w:type="dxa"/>
          </w:tcPr>
          <w:p w:rsidR="005E42E5" w:rsidRPr="00C94DA4" w:rsidRDefault="005E42E5" w:rsidP="005D366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หรือต่อยอดในเชิงพาณิชย์ลดลง</w:t>
            </w:r>
            <w:r w:rsid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67C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ด้านกลยุทธ์</w:t>
            </w:r>
            <w:r w:rsid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63" w:type="dxa"/>
          </w:tcPr>
          <w:p w:rsidR="005E42E5" w:rsidRPr="00C94DA4" w:rsidRDefault="005E42E5" w:rsidP="005E42E5">
            <w:pPr>
              <w:pStyle w:val="a5"/>
              <w:numPr>
                <w:ilvl w:val="0"/>
                <w:numId w:val="19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จัดหาแหล่งเงินทุนจากภายนอก</w:t>
            </w:r>
          </w:p>
          <w:p w:rsidR="005E42E5" w:rsidRPr="00C94DA4" w:rsidRDefault="005E42E5" w:rsidP="005E42E5">
            <w:pPr>
              <w:pStyle w:val="a5"/>
              <w:numPr>
                <w:ilvl w:val="0"/>
                <w:numId w:val="19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เร่งดำเนินงานวิจัย งานผลิตบัณฑิต และงานบริการวิชาการ โดยความร่วมมือกับภาคอุตสาหกรรม</w:t>
            </w:r>
          </w:p>
          <w:p w:rsidR="005E42E5" w:rsidRPr="00C94DA4" w:rsidRDefault="005E42E5" w:rsidP="005E42E5">
            <w:pPr>
              <w:pStyle w:val="a5"/>
              <w:numPr>
                <w:ilvl w:val="0"/>
                <w:numId w:val="19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เชิญนักวิจัยผู้เชี่ยวชาญให้คำแนะนำในการวางแผนและร่วมทำงานวิจัย</w:t>
            </w:r>
          </w:p>
          <w:p w:rsidR="005E42E5" w:rsidRPr="00C94DA4" w:rsidRDefault="005E42E5" w:rsidP="005E42E5">
            <w:pPr>
              <w:pStyle w:val="a5"/>
              <w:numPr>
                <w:ilvl w:val="0"/>
                <w:numId w:val="19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จัดภาระงานของคณาจารย์โดยมุ่งเน้นภาระกิจด้านงานสอนและวิจัยเป็นสำคัญ</w:t>
            </w:r>
          </w:p>
        </w:tc>
      </w:tr>
      <w:tr w:rsidR="00C94DA4" w:rsidRPr="00C94DA4" w:rsidTr="00D758F4">
        <w:tc>
          <w:tcPr>
            <w:tcW w:w="1555" w:type="dxa"/>
          </w:tcPr>
          <w:p w:rsidR="00812E22" w:rsidRPr="00C94DA4" w:rsidRDefault="00812E22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</w:t>
            </w:r>
            <w:r w:rsidR="00C67C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5103" w:type="dxa"/>
          </w:tcPr>
          <w:p w:rsidR="00812E22" w:rsidRPr="00C94DA4" w:rsidRDefault="005E42E5" w:rsidP="00D758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ข้อมูลนักศึกษาและอาจารย์/นักวิจัยต่างชาติไม่เป็นระบบชัดเจน</w:t>
            </w:r>
            <w:r w:rsid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67C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(ด้านปฏิบัติงาน)</w:t>
            </w:r>
          </w:p>
        </w:tc>
        <w:tc>
          <w:tcPr>
            <w:tcW w:w="8363" w:type="dxa"/>
          </w:tcPr>
          <w:p w:rsidR="00812E22" w:rsidRPr="00C94DA4" w:rsidRDefault="005E42E5" w:rsidP="005E42E5">
            <w:pPr>
              <w:pStyle w:val="a5"/>
              <w:numPr>
                <w:ilvl w:val="0"/>
                <w:numId w:val="20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ระบุผู้รับผิดชอบในการเก็บรวบรวมข้อมูลให้เป็นระบบอย่างชัดเจน</w:t>
            </w:r>
          </w:p>
          <w:p w:rsidR="005E42E5" w:rsidRPr="00C94DA4" w:rsidRDefault="005E42E5" w:rsidP="005E42E5">
            <w:pPr>
              <w:pStyle w:val="a5"/>
              <w:numPr>
                <w:ilvl w:val="0"/>
                <w:numId w:val="20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ทุกหน่วยงานต้องรายงานผลอย่างละเอียด ชัดเจน และไปในแบบแผนเดียวกัน</w:t>
            </w:r>
          </w:p>
        </w:tc>
      </w:tr>
      <w:tr w:rsidR="00C67C39" w:rsidRPr="00C94DA4" w:rsidTr="00D758F4">
        <w:tc>
          <w:tcPr>
            <w:tcW w:w="1555" w:type="dxa"/>
            <w:vMerge w:val="restart"/>
          </w:tcPr>
          <w:p w:rsidR="00C67C39" w:rsidRPr="00C94DA4" w:rsidRDefault="00C67C39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บริหารจัดการ</w:t>
            </w:r>
          </w:p>
        </w:tc>
        <w:tc>
          <w:tcPr>
            <w:tcW w:w="5103" w:type="dxa"/>
          </w:tcPr>
          <w:p w:rsidR="00C67C39" w:rsidRPr="00C94DA4" w:rsidRDefault="00C67C39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รายได้ไม่พอรายจ่าย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ด้านการเงิน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63" w:type="dxa"/>
          </w:tcPr>
          <w:p w:rsidR="00C67C39" w:rsidRPr="00C67C39" w:rsidRDefault="00C67C39" w:rsidP="00C67C39">
            <w:pPr>
              <w:pStyle w:val="a5"/>
              <w:numPr>
                <w:ilvl w:val="0"/>
                <w:numId w:val="21"/>
              </w:numPr>
              <w:ind w:left="314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หารายได้เพิ่ม </w:t>
            </w:r>
          </w:p>
          <w:p w:rsidR="00C67C39" w:rsidRPr="00C67C39" w:rsidRDefault="00C67C39" w:rsidP="00C67C39">
            <w:pPr>
              <w:pStyle w:val="a5"/>
              <w:numPr>
                <w:ilvl w:val="0"/>
                <w:numId w:val="21"/>
              </w:numPr>
              <w:ind w:left="337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ทบทวน/ชะลอรายจ่ายไม่จำเป็นหรือควบคุมรายจ่ายให้เป็นไปตามรายรับจริง</w:t>
            </w:r>
          </w:p>
        </w:tc>
      </w:tr>
      <w:tr w:rsidR="00C67C39" w:rsidRPr="00C94DA4" w:rsidTr="00D758F4">
        <w:tc>
          <w:tcPr>
            <w:tcW w:w="1555" w:type="dxa"/>
            <w:vMerge/>
          </w:tcPr>
          <w:p w:rsidR="00C67C39" w:rsidRDefault="00C67C39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A50CDA" w:rsidRDefault="00C67C39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เบิกจ่ายงบประมาณไม่ทันตามระยะเวลาที่กำหนด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67C39" w:rsidRPr="00C67C39" w:rsidRDefault="00C67C39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(ด้านการเงิน)</w:t>
            </w:r>
          </w:p>
        </w:tc>
        <w:tc>
          <w:tcPr>
            <w:tcW w:w="8363" w:type="dxa"/>
          </w:tcPr>
          <w:p w:rsidR="00C67C39" w:rsidRDefault="00C67C39" w:rsidP="00C67C39">
            <w:pPr>
              <w:pStyle w:val="a5"/>
              <w:numPr>
                <w:ilvl w:val="0"/>
                <w:numId w:val="21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ติดตามเร่งรัดการเบิกจ่ายให้เป็นไปตามแผนทุกไตรมาส</w:t>
            </w:r>
          </w:p>
          <w:p w:rsidR="00C67C39" w:rsidRDefault="00C67C39" w:rsidP="00C67C39">
            <w:pPr>
              <w:pStyle w:val="a5"/>
              <w:numPr>
                <w:ilvl w:val="0"/>
                <w:numId w:val="21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นำผลการเบิกจ่ายประกอบการพิจารณาสนับสนุนงบประมาณ</w:t>
            </w:r>
          </w:p>
          <w:p w:rsidR="00C67C39" w:rsidRPr="00C67C39" w:rsidRDefault="00C67C39" w:rsidP="00C67C39">
            <w:pPr>
              <w:pStyle w:val="a5"/>
              <w:numPr>
                <w:ilvl w:val="0"/>
                <w:numId w:val="21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ปรับปรุงขั้นตอนลดระยะเวลาในการให้บริการ</w:t>
            </w:r>
          </w:p>
        </w:tc>
      </w:tr>
      <w:tr w:rsidR="00C67C39" w:rsidRPr="00C94DA4" w:rsidTr="00D758F4">
        <w:tc>
          <w:tcPr>
            <w:tcW w:w="1555" w:type="dxa"/>
            <w:vMerge/>
          </w:tcPr>
          <w:p w:rsidR="00C67C39" w:rsidRDefault="00C67C39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C67C39" w:rsidRPr="00C67C39" w:rsidRDefault="00C67C39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ผลประโยชน์ทับซ้อน ในการจัดชื้อ จัดจ้าง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(ด้านปฏิบัติงาน)</w:t>
            </w:r>
          </w:p>
        </w:tc>
        <w:tc>
          <w:tcPr>
            <w:tcW w:w="8363" w:type="dxa"/>
          </w:tcPr>
          <w:p w:rsidR="00C67C39" w:rsidRPr="009076BE" w:rsidRDefault="00565095" w:rsidP="00C67C39">
            <w:pPr>
              <w:pStyle w:val="a5"/>
              <w:numPr>
                <w:ilvl w:val="0"/>
                <w:numId w:val="21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076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</w:t>
            </w:r>
            <w:r w:rsidR="00C67C39" w:rsidRPr="009076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ะกรรมการ/กรรมการในการกำหนดรายละเอียด</w:t>
            </w:r>
            <w:r w:rsidR="0065442D" w:rsidRPr="009076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 w:rsidR="0065442D" w:rsidRPr="009076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วงเงินไม่เกิน 200,000 บาท แต่งตั้งในรูปแบบกรรมการกำหนดรายละเอียด วงเงิน 200,000 บาท ขึ้นไป </w:t>
            </w:r>
            <w:r w:rsidR="009076BE" w:rsidRPr="009076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แต่งตั้งในรูปแบบคณะกรรมการกำหนดรายละเอียด</w:t>
            </w:r>
            <w:r w:rsidR="0065442D" w:rsidRPr="009076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C67C39" w:rsidRPr="00C67C39" w:rsidRDefault="00C67C39" w:rsidP="00C67C39">
            <w:pPr>
              <w:pStyle w:val="a5"/>
              <w:numPr>
                <w:ilvl w:val="0"/>
                <w:numId w:val="21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ให้ผู้ปฏ</w:t>
            </w:r>
            <w:r w:rsidR="005650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ิบัติงานไปศึกษาดูงาน </w:t>
            </w:r>
            <w:r w:rsidRPr="00C67C3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เรื่องการมีผลประโยชน์ทับซ้อน  ที่ สำนักงาน ป.ป.ช.</w:t>
            </w:r>
          </w:p>
        </w:tc>
      </w:tr>
    </w:tbl>
    <w:p w:rsidR="00812E22" w:rsidRPr="00C94DA4" w:rsidRDefault="00812E22" w:rsidP="00CC5F29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812E22" w:rsidRPr="00C94DA4" w:rsidSect="00D758F4">
          <w:pgSz w:w="16838" w:h="11906" w:orient="landscape"/>
          <w:pgMar w:top="709" w:right="1440" w:bottom="426" w:left="1440" w:header="720" w:footer="720" w:gutter="0"/>
          <w:cols w:space="720"/>
          <w:docGrid w:linePitch="360"/>
        </w:sectPr>
      </w:pPr>
    </w:p>
    <w:p w:rsidR="00B10C75" w:rsidRPr="00B10C75" w:rsidRDefault="00B10C75" w:rsidP="00030FAC">
      <w:pPr>
        <w:spacing w:after="24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10C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ผลการดำเนินงานบริหารความเสี่ยงและควบคุมภายใน ประจำปีงบประมาณ พ.ศ. 2561 ดังนี้</w:t>
      </w:r>
    </w:p>
    <w:p w:rsidR="00B10C75" w:rsidRPr="00B10C75" w:rsidRDefault="00030FAC" w:rsidP="00B10C75">
      <w:pPr>
        <w:spacing w:line="240" w:lineRule="atLeast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7F165E8" wp14:editId="35814017">
            <wp:extent cx="5969000" cy="4572000"/>
            <wp:effectExtent l="0" t="0" r="12700" b="0"/>
            <wp:docPr id="5" name="แผนภูมิ 5">
              <a:extLst xmlns:a="http://schemas.openxmlformats.org/drawingml/2006/main">
                <a:ext uri="{FF2B5EF4-FFF2-40B4-BE49-F238E27FC236}">
                  <a16:creationId xmlns:a16="http://schemas.microsoft.com/office/drawing/2014/main" id="{9830EA40-15F7-4FE6-A424-C1372220B8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C75" w:rsidRPr="00B10C75" w:rsidRDefault="00B10C75" w:rsidP="00B10C75">
      <w:pPr>
        <w:spacing w:line="240" w:lineRule="atLeast"/>
        <w:ind w:firstLine="567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10C75">
        <w:rPr>
          <w:rFonts w:ascii="TH SarabunPSK" w:eastAsia="Calibri" w:hAnsi="TH SarabunPSK" w:cs="TH SarabunPSK"/>
          <w:b/>
          <w:bCs/>
          <w:sz w:val="28"/>
          <w:cs/>
        </w:rPr>
        <w:t>จำนวนเหตุการณ์</w:t>
      </w:r>
      <w:r w:rsidR="00030FAC">
        <w:rPr>
          <w:rFonts w:ascii="TH SarabunPSK" w:eastAsia="Calibri" w:hAnsi="TH SarabunPSK" w:cs="TH SarabunPSK" w:hint="cs"/>
          <w:b/>
          <w:bCs/>
          <w:sz w:val="28"/>
          <w:cs/>
        </w:rPr>
        <w:t>ความ</w:t>
      </w:r>
      <w:r w:rsidRPr="00B10C75">
        <w:rPr>
          <w:rFonts w:ascii="TH SarabunPSK" w:eastAsia="Calibri" w:hAnsi="TH SarabunPSK" w:cs="TH SarabunPSK"/>
          <w:b/>
          <w:bCs/>
          <w:sz w:val="28"/>
          <w:cs/>
        </w:rPr>
        <w:t>เสี่ยงและควบคุมภายในด้านต่าง</w:t>
      </w:r>
      <w:r w:rsidR="00030FAC">
        <w:rPr>
          <w:rFonts w:ascii="TH SarabunPSK" w:eastAsia="Calibri" w:hAnsi="TH SarabunPSK" w:cs="TH SarabunPSK" w:hint="cs"/>
          <w:b/>
          <w:bCs/>
          <w:sz w:val="28"/>
          <w:cs/>
        </w:rPr>
        <w:t>ๆ เปรียบเทียบระหว่างปี 2559 - 2561</w:t>
      </w:r>
      <w:r w:rsidR="00030FAC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B10C75" w:rsidRPr="00B10C75" w:rsidRDefault="00B10C75" w:rsidP="00B10C75">
      <w:pPr>
        <w:spacing w:line="240" w:lineRule="atLeas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10C75" w:rsidRPr="00B10C75" w:rsidRDefault="00B10C75" w:rsidP="00B10C7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10C75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25CC171F" wp14:editId="219FC07A">
            <wp:extent cx="5842000" cy="3111500"/>
            <wp:effectExtent l="0" t="0" r="6350" b="12700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01FE7285-A279-49E7-B555-57493B76B8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43D6" w:rsidRDefault="00B10C75" w:rsidP="00B10C75">
      <w:pPr>
        <w:spacing w:line="240" w:lineRule="atLeast"/>
        <w:rPr>
          <w:rFonts w:ascii="TH SarabunPSK" w:eastAsia="Calibri" w:hAnsi="TH SarabunPSK" w:cs="TH SarabunPSK" w:hint="cs"/>
          <w:b/>
          <w:bCs/>
          <w:sz w:val="28"/>
        </w:rPr>
      </w:pPr>
      <w:r w:rsidRPr="00B10C75">
        <w:rPr>
          <w:rFonts w:ascii="TH SarabunPSK" w:eastAsia="Calibri" w:hAnsi="TH SarabunPSK" w:cs="TH SarabunPSK" w:hint="cs"/>
          <w:b/>
          <w:bCs/>
          <w:sz w:val="28"/>
          <w:cs/>
        </w:rPr>
        <w:t xml:space="preserve">     </w:t>
      </w:r>
    </w:p>
    <w:p w:rsidR="00A043D6" w:rsidRPr="00B10C75" w:rsidRDefault="00A043D6" w:rsidP="00A043D6">
      <w:pPr>
        <w:spacing w:after="240" w:line="240" w:lineRule="atLeast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ตาราง</w:t>
      </w:r>
      <w:r w:rsidRPr="00A043D6">
        <w:rPr>
          <w:rFonts w:ascii="TH SarabunPSK" w:eastAsia="Calibri" w:hAnsi="TH SarabunPSK" w:cs="TH SarabunPSK"/>
          <w:b/>
          <w:bCs/>
          <w:sz w:val="28"/>
          <w:cs/>
        </w:rPr>
        <w:t>เปรียบเทียบจำนวนเหตุการณ์เสี่ยงในระดับความเสี่ยงต่างๆ ก่อนและหลังการดำเนินการ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695"/>
      </w:tblGrid>
      <w:tr w:rsidR="00B10C75" w:rsidRPr="00B10C75" w:rsidTr="00B10C75">
        <w:trPr>
          <w:trHeight w:val="445"/>
        </w:trPr>
        <w:tc>
          <w:tcPr>
            <w:tcW w:w="2122" w:type="dxa"/>
            <w:shd w:val="clear" w:color="auto" w:fill="D9D9D9"/>
            <w:vAlign w:val="center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84" w:type="dxa"/>
            <w:shd w:val="clear" w:color="auto" w:fill="D9D9D9"/>
            <w:vAlign w:val="center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ความเสี่ยงก่อนดำเนินการ</w:t>
            </w:r>
          </w:p>
        </w:tc>
        <w:tc>
          <w:tcPr>
            <w:tcW w:w="1985" w:type="dxa"/>
            <w:shd w:val="clear" w:color="auto" w:fill="D9D9D9"/>
            <w:vAlign w:val="center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ความเสี่ยงหลังดำเนินการ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ควบคุมภายในก่อนดำเนินการ</w:t>
            </w:r>
          </w:p>
        </w:tc>
        <w:tc>
          <w:tcPr>
            <w:tcW w:w="1695" w:type="dxa"/>
            <w:shd w:val="clear" w:color="auto" w:fill="D9D9D9"/>
            <w:vAlign w:val="center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ควบคุมภายในหลังดำเนินการ</w:t>
            </w:r>
          </w:p>
        </w:tc>
      </w:tr>
      <w:tr w:rsidR="00B10C75" w:rsidRPr="00B10C75" w:rsidTr="00065F3B">
        <w:trPr>
          <w:trHeight w:val="420"/>
        </w:trPr>
        <w:tc>
          <w:tcPr>
            <w:tcW w:w="2122" w:type="dxa"/>
            <w:shd w:val="clear" w:color="auto" w:fill="auto"/>
            <w:hideMark/>
          </w:tcPr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984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98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701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9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B10C75" w:rsidRPr="00B10C75" w:rsidTr="00065F3B">
        <w:trPr>
          <w:trHeight w:val="420"/>
        </w:trPr>
        <w:tc>
          <w:tcPr>
            <w:tcW w:w="2122" w:type="dxa"/>
            <w:shd w:val="clear" w:color="auto" w:fill="auto"/>
            <w:hideMark/>
          </w:tcPr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9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B10C75" w:rsidRPr="00B10C75" w:rsidTr="00065F3B">
        <w:trPr>
          <w:trHeight w:val="420"/>
        </w:trPr>
        <w:tc>
          <w:tcPr>
            <w:tcW w:w="2122" w:type="dxa"/>
            <w:shd w:val="clear" w:color="auto" w:fill="auto"/>
            <w:hideMark/>
          </w:tcPr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84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01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69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</w:tr>
      <w:tr w:rsidR="00B10C75" w:rsidRPr="00B10C75" w:rsidTr="00065F3B">
        <w:trPr>
          <w:trHeight w:val="420"/>
        </w:trPr>
        <w:tc>
          <w:tcPr>
            <w:tcW w:w="2122" w:type="dxa"/>
            <w:shd w:val="clear" w:color="auto" w:fill="auto"/>
            <w:hideMark/>
          </w:tcPr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ต่ำ</w:t>
            </w:r>
          </w:p>
        </w:tc>
        <w:tc>
          <w:tcPr>
            <w:tcW w:w="1984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95" w:type="dxa"/>
            <w:hideMark/>
          </w:tcPr>
          <w:p w:rsidR="00B10C75" w:rsidRPr="00B10C75" w:rsidRDefault="00B10C75" w:rsidP="00B10C75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0C7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</w:tbl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B10C75" w:rsidSect="00812E22">
          <w:pgSz w:w="11906" w:h="16838"/>
          <w:pgMar w:top="1440" w:right="849" w:bottom="1440" w:left="1440" w:header="720" w:footer="720" w:gutter="0"/>
          <w:cols w:space="720"/>
          <w:docGrid w:linePitch="360"/>
        </w:sectPr>
      </w:pPr>
    </w:p>
    <w:p w:rsidR="00B10C75" w:rsidRPr="00B10C75" w:rsidRDefault="00B10C75" w:rsidP="00B10C7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bookmarkStart w:id="1" w:name="_Hlk520811286"/>
      <w:r w:rsidRPr="00B10C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ผลการบริหารความเสี่ยงรอบระยะเวลา 6 เดือน ประจำปีงบประมาณ พ.ศ. 2561</w:t>
      </w:r>
    </w:p>
    <w:tbl>
      <w:tblPr>
        <w:tblStyle w:val="2"/>
        <w:tblW w:w="15446" w:type="dxa"/>
        <w:tblInd w:w="-714" w:type="dxa"/>
        <w:tblLook w:val="04A0" w:firstRow="1" w:lastRow="0" w:firstColumn="1" w:lastColumn="0" w:noHBand="0" w:noVBand="1"/>
      </w:tblPr>
      <w:tblGrid>
        <w:gridCol w:w="5240"/>
        <w:gridCol w:w="2835"/>
        <w:gridCol w:w="2977"/>
        <w:gridCol w:w="1417"/>
        <w:gridCol w:w="1418"/>
        <w:gridCol w:w="1559"/>
      </w:tblGrid>
      <w:tr w:rsidR="00B10C75" w:rsidRPr="00B10C75" w:rsidTr="00B10C75">
        <w:trPr>
          <w:trHeight w:val="269"/>
          <w:tblHeader/>
        </w:trPr>
        <w:tc>
          <w:tcPr>
            <w:tcW w:w="5240" w:type="dxa"/>
            <w:vMerge w:val="restart"/>
            <w:shd w:val="clear" w:color="auto" w:fill="BFBFBF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bookmarkStart w:id="2" w:name="_Hlk520811218"/>
            <w:bookmarkEnd w:id="1"/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ด้าน/เหตุการณ์เสี่ยง/</w:t>
            </w: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5812" w:type="dxa"/>
            <w:gridSpan w:val="2"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ระดับความเสี่ยง</w:t>
            </w:r>
          </w:p>
        </w:tc>
        <w:tc>
          <w:tcPr>
            <w:tcW w:w="1417" w:type="dxa"/>
            <w:vMerge w:val="restart"/>
            <w:shd w:val="clear" w:color="auto" w:fill="BFBFBF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จำนวนความเสี่ยงทั้งหมด</w:t>
            </w:r>
          </w:p>
        </w:tc>
        <w:tc>
          <w:tcPr>
            <w:tcW w:w="1418" w:type="dxa"/>
            <w:vMerge w:val="restart"/>
            <w:shd w:val="clear" w:color="auto" w:fill="BFBFBF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จำนวนความเสี่ยงที่ลดลง*</w:t>
            </w:r>
          </w:p>
        </w:tc>
        <w:tc>
          <w:tcPr>
            <w:tcW w:w="1559" w:type="dxa"/>
            <w:vMerge w:val="restart"/>
            <w:shd w:val="clear" w:color="auto" w:fill="BFBFBF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ร้อยละของจำนวนความเสี่ยงที่ลดลง</w:t>
            </w:r>
          </w:p>
        </w:tc>
      </w:tr>
      <w:tr w:rsidR="00B10C75" w:rsidRPr="00B10C75" w:rsidTr="00B10C75">
        <w:trPr>
          <w:trHeight w:val="269"/>
          <w:tblHeader/>
        </w:trPr>
        <w:tc>
          <w:tcPr>
            <w:tcW w:w="5240" w:type="dxa"/>
            <w:vMerge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835" w:type="dxa"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ก่อนการดำเนินการ</w:t>
            </w:r>
          </w:p>
        </w:tc>
        <w:tc>
          <w:tcPr>
            <w:tcW w:w="2977" w:type="dxa"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หลังการดำเนินการ</w:t>
            </w:r>
          </w:p>
        </w:tc>
        <w:tc>
          <w:tcPr>
            <w:tcW w:w="1417" w:type="dxa"/>
            <w:vMerge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10C75" w:rsidRPr="00B10C75" w:rsidTr="00B10C75">
        <w:trPr>
          <w:trHeight w:val="375"/>
        </w:trPr>
        <w:tc>
          <w:tcPr>
            <w:tcW w:w="11052" w:type="dxa"/>
            <w:gridSpan w:val="3"/>
            <w:shd w:val="clear" w:color="auto" w:fill="D9D9D9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ภาพรวมทั้งสถาบัน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51.61</w:t>
            </w:r>
          </w:p>
        </w:tc>
      </w:tr>
      <w:tr w:rsidR="00B10C75" w:rsidRPr="00B10C75" w:rsidTr="00B10C75">
        <w:trPr>
          <w:trHeight w:val="375"/>
        </w:trPr>
        <w:tc>
          <w:tcPr>
            <w:tcW w:w="11052" w:type="dxa"/>
            <w:gridSpan w:val="3"/>
            <w:shd w:val="clear" w:color="auto" w:fill="D9D9D9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ด้านกลยุทธ์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47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83</w:t>
            </w:r>
          </w:p>
        </w:tc>
      </w:tr>
      <w:tr w:rsidR="00B10C75" w:rsidRPr="00B10C75" w:rsidTr="00B10C75">
        <w:trPr>
          <w:trHeight w:val="375"/>
        </w:trPr>
        <w:tc>
          <w:tcPr>
            <w:tcW w:w="11052" w:type="dxa"/>
            <w:gridSpan w:val="3"/>
            <w:shd w:val="clear" w:color="auto" w:fill="D9D9D9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เหตุการณ์เสี่ยง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 xml:space="preserve">: 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รับนักศึกษาได้ต่ำกว่าแผนที่กำหนด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คณะวิศวกรรมศาสตร์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หลักสูตรวิศวกรรมออกแบบการผลิตและวัสดุ 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หลักสูตรวิศวกรรมขนส่งทางราง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หลักสูตรวิศวกรรมโทรคมนาคม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หลักสูตรวิศวกรรม</w:t>
            </w:r>
            <w:proofErr w:type="spellStart"/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ปิ</w:t>
            </w:r>
            <w:proofErr w:type="spellEnd"/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โตรเคมี  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</w:t>
            </w:r>
            <w:proofErr w:type="spellStart"/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แมค</w:t>
            </w:r>
            <w:proofErr w:type="spellEnd"/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คาทรอ</w:t>
            </w:r>
            <w:proofErr w:type="spellStart"/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นิกส์</w:t>
            </w:r>
            <w:proofErr w:type="spellEnd"/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 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หลักสูตรวิศวกรรมโยธา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หลักสูตรวิศวกรรมระบบควบคุม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หลักสูตรวิศวกรรมอัตโนมัติ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หลักสูตรวิศวกรรมอาหาร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หลักสูตรวิศวกรรมอิเล็กทรอนิกส์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หลักสูตรวิศวกรรมระบบอุตสาหกรรมการเกษตร (ต่อเนื่อง)</w:t>
            </w:r>
          </w:p>
          <w:p w:rsidR="00B10C75" w:rsidRPr="00B10C75" w:rsidRDefault="00B10C75" w:rsidP="00BC750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หลักสูตรวิศวกรรมนวัตกรรมคอมพิวเตอร์ (หลักสูตรนานาชาติ)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22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ผลกระทบ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24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23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24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ผลกระทบ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24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ผลกระทบ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24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ผลกระทบ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24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4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ผลกระทบ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5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24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25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โอกาส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ผลกระทบ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 xml:space="preserve">3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=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13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= 8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= 13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75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C7504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คณะสถาปัตยกรรมศาสตร์</w:t>
            </w:r>
          </w:p>
          <w:p w:rsidR="00B10C75" w:rsidRPr="00B10C75" w:rsidRDefault="00B10C75" w:rsidP="00BC7504">
            <w:pPr>
              <w:autoSpaceDE w:val="0"/>
              <w:autoSpaceDN w:val="0"/>
              <w:adjustRightInd w:val="0"/>
              <w:ind w:left="599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หลักสูตรภาพยนตร์และดิจิทัล มีเดีย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 = 5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คณะครุศาสตร์อุตสาหกรรมและเทคโนโลยี </w:t>
            </w:r>
          </w:p>
          <w:p w:rsidR="00B10C75" w:rsidRPr="00B10C75" w:rsidRDefault="00B10C75" w:rsidP="00BC7504">
            <w:pPr>
              <w:autoSpaceDE w:val="0"/>
              <w:autoSpaceDN w:val="0"/>
              <w:adjustRightInd w:val="0"/>
              <w:spacing w:after="160"/>
              <w:ind w:left="599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หลักสูตรเทคโนโลยีชีวภาพทางการเกษตร (ต่อเนื่อง)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คณะวิทยาศาสตร์</w:t>
            </w:r>
          </w:p>
          <w:p w:rsidR="00B10C75" w:rsidRPr="00B10C75" w:rsidRDefault="00B10C75" w:rsidP="00BC7504">
            <w:pPr>
              <w:autoSpaceDE w:val="0"/>
              <w:autoSpaceDN w:val="0"/>
              <w:adjustRightInd w:val="0"/>
              <w:spacing w:after="160"/>
              <w:ind w:left="599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หลักสูตรจุลชีววิทยาอุตสาหกรรม(นานาชาติ)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คณะเทคโนโลยีสารสนเทศ</w:t>
            </w:r>
          </w:p>
          <w:p w:rsidR="00B10C75" w:rsidRPr="00B10C75" w:rsidRDefault="00B10C75" w:rsidP="00BC750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หลักสูตรเทคโนโลยีสารสนเทศ</w:t>
            </w:r>
          </w:p>
          <w:p w:rsidR="00B10C75" w:rsidRPr="00B10C75" w:rsidRDefault="00B10C75" w:rsidP="00BC750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หลักสูตรวิทยาการข้อมูลและการวิเคราะห์เชิงธุรกิจ</w:t>
            </w:r>
          </w:p>
          <w:p w:rsidR="00B10C75" w:rsidRPr="00B10C75" w:rsidRDefault="00B10C75" w:rsidP="00BC750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หลักสูตรเทคโนโลยีสารสนเทศทางธุรกิจ (นานาชาติ)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คณะการบริหารและจัดการ</w:t>
            </w:r>
          </w:p>
          <w:p w:rsidR="00B10C75" w:rsidRPr="00B10C75" w:rsidRDefault="00B10C75" w:rsidP="00BC7504">
            <w:pPr>
              <w:autoSpaceDE w:val="0"/>
              <w:autoSpaceDN w:val="0"/>
              <w:adjustRightInd w:val="0"/>
              <w:spacing w:after="160"/>
              <w:ind w:left="599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หลักสูตรบริหารธุรกิจ (นานาชาติ)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1 = 5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วิทยาลัยนานาชาติ</w:t>
            </w:r>
          </w:p>
          <w:p w:rsidR="00B10C75" w:rsidRPr="00B10C75" w:rsidRDefault="00B10C75" w:rsidP="00BC750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หลักสูตรการจัดการวิศวกรรมและเทคโนโลยี</w:t>
            </w:r>
          </w:p>
          <w:p w:rsidR="00B10C75" w:rsidRPr="00B10C75" w:rsidRDefault="00B10C75" w:rsidP="00BC750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หลักสูตรวิศวกรรมซอฟต์แวร์ (หลักสูตรนานาชาติ)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25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25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วิทยาลัยอุตสาหกรรมการบินนานาชาติ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spacing w:after="16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หลักสูตรวิศวกรรมการบินและนักบินพาณิชย์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สำนักบริหารงานวิจัยและนวัตกรรมพระจอมเกล้าลาดกระบัง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>:</w:t>
            </w:r>
          </w:p>
          <w:p w:rsidR="00B10C75" w:rsidRPr="00B10C75" w:rsidRDefault="00B10C75" w:rsidP="00BC7504">
            <w:pPr>
              <w:autoSpaceDE w:val="0"/>
              <w:autoSpaceDN w:val="0"/>
              <w:adjustRightInd w:val="0"/>
              <w:spacing w:after="160"/>
              <w:ind w:left="599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>ลดลง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25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B10C75">
        <w:trPr>
          <w:trHeight w:val="375"/>
        </w:trPr>
        <w:tc>
          <w:tcPr>
            <w:tcW w:w="11052" w:type="dxa"/>
            <w:gridSpan w:val="3"/>
            <w:shd w:val="clear" w:color="auto" w:fill="D9D9D9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ด้านการเงิน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  <w:r w:rsidRPr="00B10C75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สำนักบริหารงานวิจัยและนวัตกรรมพระจอมเกล้าลาดกระบัง</w:t>
            </w:r>
          </w:p>
          <w:p w:rsidR="00B10C75" w:rsidRPr="00B10C75" w:rsidRDefault="00B10C75" w:rsidP="00BC7504">
            <w:pPr>
              <w:autoSpaceDE w:val="0"/>
              <w:autoSpaceDN w:val="0"/>
              <w:adjustRightInd w:val="0"/>
              <w:spacing w:after="16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 xml:space="preserve">: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เบิกจ่ายงบประมาณไม่ทันตามระยะเวลาที่กำหนด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= 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(ต่ำ)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สำนักงานบริหารทรัพย์สินและสำนักงานคลัง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 xml:space="preserve">: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รายได้ไม่พอรายจ่าย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22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B10C75">
        <w:trPr>
          <w:trHeight w:val="375"/>
        </w:trPr>
        <w:tc>
          <w:tcPr>
            <w:tcW w:w="11052" w:type="dxa"/>
            <w:gridSpan w:val="3"/>
            <w:shd w:val="clear" w:color="auto" w:fill="D9D9D9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bookmarkStart w:id="3" w:name="_Hlk520878301"/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ด้านการปฏิบัติงาน</w:t>
            </w:r>
            <w:bookmarkEnd w:id="3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66</w:t>
            </w: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67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สำนักงานบริหารทรัพยากรบุคคล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 xml:space="preserve">: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ขาดแคลนบุคลากรสายวิชาการ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18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375"/>
        </w:trPr>
        <w:tc>
          <w:tcPr>
            <w:tcW w:w="5240" w:type="dxa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สำนักงานพัสดุ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 xml:space="preserve">: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ผลประโยชน์ทับซ้อน ในการจัดชื้อ จัดจ้าง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 ผลกระทบ</w:t>
            </w: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1 = 1</w:t>
            </w:r>
            <w:r w:rsidRPr="00B10C75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(ต่ำ)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56"/>
        </w:trPr>
        <w:tc>
          <w:tcPr>
            <w:tcW w:w="5240" w:type="dxa"/>
            <w:shd w:val="clear" w:color="auto" w:fill="auto"/>
            <w:hideMark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สำนักงานสภาสถาบัน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>:</w:t>
            </w:r>
          </w:p>
          <w:p w:rsidR="00B10C75" w:rsidRPr="00B10C75" w:rsidRDefault="00B10C75" w:rsidP="00BC750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ผู้ตรวจสอบภายในไม่ผ่านเกณฑ์มาตรฐานวิชาชีพหลักสูตรประกาศนียบัตรผู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้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ตรวจสอบภายในภาครัฐ (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</w:rPr>
              <w:t>CGIA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</w:p>
          <w:p w:rsidR="00B10C75" w:rsidRPr="00B10C75" w:rsidRDefault="00B10C75" w:rsidP="00BC750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ผู้ตรวจสอบภายในไม่ผ่านเกณฑ์มาตรฐานมืออาชีพ</w:t>
            </w:r>
          </w:p>
        </w:tc>
        <w:tc>
          <w:tcPr>
            <w:tcW w:w="2835" w:type="dxa"/>
            <w:shd w:val="clear" w:color="auto" w:fill="auto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= 18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  <w:shd w:val="clear" w:color="auto" w:fill="auto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= 9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lastRenderedPageBreak/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B10C75" w:rsidRPr="00B10C75" w:rsidTr="00065F3B">
        <w:trPr>
          <w:trHeight w:val="56"/>
        </w:trPr>
        <w:tc>
          <w:tcPr>
            <w:tcW w:w="5240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bookmarkStart w:id="4" w:name="_Hlk520878726"/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สำนักบริการคอมพิวเตอร์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เหตุการณ์เสี่ยง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lang w:val="en-GB"/>
              </w:rPr>
              <w:t>:</w:t>
            </w:r>
          </w:p>
          <w:bookmarkEnd w:id="4"/>
          <w:p w:rsidR="00B10C75" w:rsidRPr="00B10C75" w:rsidRDefault="00B10C75" w:rsidP="00BC75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โครงสร้างพื้นฐาน ทั้งสถาบันยังไม่เพียงพอ และไม่สามารถใช้งานร่วมกันได้แบบบูรณาการ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</w:rPr>
              <w:t>,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ระบบฐานข้อมูล/โปรแกรมสำหรับให้บริการไม่ทันต่อการใช้งาน/บริการ</w:t>
            </w:r>
          </w:p>
          <w:p w:rsidR="00B10C75" w:rsidRPr="00B10C75" w:rsidRDefault="00B10C75" w:rsidP="00BC75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tLeast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ความไม่มั่นคง ไม่ปลอดภัยของระบบฐานข้อมูล</w:t>
            </w:r>
          </w:p>
        </w:tc>
        <w:tc>
          <w:tcPr>
            <w:tcW w:w="2835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4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5 = 24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(สูงมาก)</w:t>
            </w:r>
          </w:p>
        </w:tc>
        <w:tc>
          <w:tcPr>
            <w:tcW w:w="2977" w:type="dxa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3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= 8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(ปานกลาง)</w:t>
            </w: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B10C75" w:rsidRPr="00B10C75" w:rsidRDefault="00B10C75" w:rsidP="00B10C7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โอกาส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ผลกระทบ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 = 4</w:t>
            </w:r>
            <w:r w:rsidRPr="00B10C75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B10C7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(ต่ำ)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75" w:rsidRPr="00B10C75" w:rsidRDefault="00B10C75" w:rsidP="00B10C75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100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B10C75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</w:tbl>
    <w:bookmarkEnd w:id="2"/>
    <w:p w:rsidR="00B10C75" w:rsidRPr="00B10C75" w:rsidRDefault="00B10C75" w:rsidP="00B10C75">
      <w:pPr>
        <w:tabs>
          <w:tab w:val="left" w:pos="2834"/>
        </w:tabs>
        <w:spacing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B10C75">
        <w:rPr>
          <w:rFonts w:ascii="TH SarabunPSK" w:eastAsia="Calibri" w:hAnsi="TH SarabunPSK" w:cs="TH SarabunPSK" w:hint="cs"/>
          <w:sz w:val="32"/>
          <w:szCs w:val="32"/>
          <w:cs/>
        </w:rPr>
        <w:t>* จำนวนความเสี่ยงที่ลดลงนับจากผลการบริหารความเสี่ยงในระดับสูงและสูงมาก ลดลงจนอยู่ในระดับที่ยอมรับได้ (ต่ำ</w:t>
      </w:r>
      <w:r w:rsidRPr="00B10C75">
        <w:rPr>
          <w:rFonts w:ascii="TH SarabunPSK" w:eastAsia="Calibri" w:hAnsi="TH SarabunPSK" w:cs="TH SarabunPSK" w:hint="cs"/>
          <w:sz w:val="32"/>
          <w:szCs w:val="32"/>
        </w:rPr>
        <w:t>,</w:t>
      </w:r>
      <w:r w:rsidRPr="00B10C75">
        <w:rPr>
          <w:rFonts w:ascii="TH SarabunPSK" w:eastAsia="Calibri" w:hAnsi="TH SarabunPSK" w:cs="TH SarabunPSK" w:hint="cs"/>
          <w:sz w:val="32"/>
          <w:szCs w:val="32"/>
          <w:cs/>
        </w:rPr>
        <w:t>ปานกลาง)</w:t>
      </w:r>
    </w:p>
    <w:p w:rsidR="00B10C75" w:rsidRPr="00BC7504" w:rsidRDefault="00B10C75" w:rsidP="00BC7504">
      <w:pPr>
        <w:tabs>
          <w:tab w:val="left" w:pos="2834"/>
        </w:tabs>
        <w:spacing w:line="240" w:lineRule="atLeast"/>
        <w:rPr>
          <w:rFonts w:ascii="TH SarabunPSK" w:eastAsia="Calibri" w:hAnsi="TH SarabunPSK" w:cs="TH SarabunPSK"/>
          <w:sz w:val="32"/>
          <w:szCs w:val="32"/>
          <w:cs/>
        </w:rPr>
        <w:sectPr w:rsidR="00B10C75" w:rsidRPr="00BC7504" w:rsidSect="00B10C75">
          <w:pgSz w:w="16838" w:h="11906" w:orient="landscape"/>
          <w:pgMar w:top="1440" w:right="1440" w:bottom="849" w:left="1440" w:header="720" w:footer="720" w:gutter="0"/>
          <w:cols w:space="720"/>
          <w:docGrid w:linePitch="360"/>
        </w:sectPr>
      </w:pPr>
      <w:r w:rsidRPr="00B10C75">
        <w:rPr>
          <w:rFonts w:ascii="TH SarabunPSK" w:eastAsia="Calibri" w:hAnsi="TH SarabunPSK" w:cs="TH SarabunPSK" w:hint="cs"/>
          <w:sz w:val="32"/>
          <w:szCs w:val="32"/>
          <w:cs/>
        </w:rPr>
        <w:t>** หน่วยงานที่ดำเนินการควบคุมภายใน  ไม่นำมารวมในตารางนี</w:t>
      </w:r>
      <w:r w:rsidR="00BC7504">
        <w:rPr>
          <w:rFonts w:ascii="TH SarabunPSK" w:eastAsia="Calibri" w:hAnsi="TH SarabunPSK" w:cs="TH SarabunPSK" w:hint="cs"/>
          <w:sz w:val="32"/>
          <w:szCs w:val="32"/>
          <w:cs/>
        </w:rPr>
        <w:t>้</w:t>
      </w:r>
    </w:p>
    <w:p w:rsidR="00AF3A60" w:rsidRPr="00C94DA4" w:rsidRDefault="00F1469F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สรุปผลการดำเนินงาน</w:t>
      </w:r>
    </w:p>
    <w:p w:rsidR="00074C59" w:rsidRPr="00C94DA4" w:rsidRDefault="00DE76A0" w:rsidP="00A86BCB">
      <w:pPr>
        <w:spacing w:after="24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</w:t>
      </w:r>
      <w:r w:rsidR="00AC57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สถาบัน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ับปรุงรูปแบบการบริหารความเสี่ยง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ให้มีทิศทางเดียวกันทั่วทั้งสถาบัน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329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จากผลการดำเนินงาน</w:t>
      </w:r>
      <w:r w:rsidR="0035274B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ข้างต้น</w:t>
      </w:r>
      <w:r w:rsidR="00AF3A60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3A60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</w:t>
      </w:r>
      <w:r w:rsidR="002329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มีการบริหารความเสี่ยง</w:t>
      </w:r>
      <w:r w:rsidR="00AF3A60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  <w:r w:rsidR="0023299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AF3A60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มีการการจัดเก็บข้อมูลอย่างเป็นระบบ โดยได้มีการพัฒนาระบบการจัดเก็บข้อมูลความเสี่ยงแบบออนไลน์ ทำให้มีความสะดวก รวดเร็ว และเป็นมาตรฐานเดียวกัน สามารถนำข้อมูลที่ได้รับไปดำเนินการวิเคราะห์ได้สะดวกรวดเร็วขึ้น </w:t>
      </w:r>
    </w:p>
    <w:p w:rsidR="00074C59" w:rsidRPr="00C94DA4" w:rsidRDefault="00074C59" w:rsidP="00EF37C0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สิ่งที่จะดำเนินการต่อในอนาคต</w:t>
      </w:r>
    </w:p>
    <w:p w:rsidR="00E67C4A" w:rsidRPr="00C94DA4" w:rsidRDefault="00DE76A0" w:rsidP="00E67C4A">
      <w:pPr>
        <w:ind w:firstLine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การจัดการบริหารความเสี่ยงของกิจกรรมที่มีความเสี่ยงสูงมากและสูงให้ครบทุกกิจกรรม และนำเทคโนโลยีมาใช้ในการบริหารความเสี่ยงให้ครบทุกกระบวนงาน</w:t>
      </w:r>
    </w:p>
    <w:p w:rsidR="00D47F9A" w:rsidRDefault="00D47F9A" w:rsidP="009934C4">
      <w:pPr>
        <w:rPr>
          <w:rFonts w:ascii="TH SarabunPSK" w:hAnsi="TH SarabunPSK" w:cs="TH SarabunPSK"/>
          <w:sz w:val="32"/>
          <w:szCs w:val="32"/>
        </w:rPr>
      </w:pPr>
    </w:p>
    <w:p w:rsidR="00D47F9A" w:rsidRPr="00912CDA" w:rsidRDefault="00D47F9A" w:rsidP="00D47F9A">
      <w:pPr>
        <w:rPr>
          <w:rFonts w:ascii="TH SarabunPSK" w:hAnsi="TH SarabunPSK" w:cs="TH SarabunPSK"/>
        </w:rPr>
      </w:pPr>
      <w:r w:rsidRPr="00912CDA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912CD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912CDA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912CDA">
        <w:rPr>
          <w:rFonts w:ascii="TH SarabunPSK" w:hAnsi="TH SarabunPSK" w:cs="TH SarabunPSK"/>
          <w:szCs w:val="24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</w:tblGrid>
      <w:tr w:rsidR="00912CDA" w:rsidRPr="00912CDA" w:rsidTr="00065F3B">
        <w:tc>
          <w:tcPr>
            <w:tcW w:w="817" w:type="dxa"/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คำสั่งแต่งตั้งคณะกรรม</w:t>
            </w:r>
            <w:r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การบริหารความเสี่ยงระดับสถาบัน</w:t>
            </w:r>
          </w:p>
        </w:tc>
      </w:tr>
      <w:tr w:rsidR="00D47F9A" w:rsidRPr="00912CDA" w:rsidTr="00065F3B">
        <w:tc>
          <w:tcPr>
            <w:tcW w:w="817" w:type="dxa"/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นโยบายการบริหารความเสี่ยง</w:t>
            </w:r>
            <w:r w:rsidR="00E67C4A"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</w:p>
        </w:tc>
      </w:tr>
      <w:tr w:rsidR="00912CDA" w:rsidRPr="00912CDA" w:rsidTr="00065F3B">
        <w:tc>
          <w:tcPr>
            <w:tcW w:w="817" w:type="dxa"/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แบบประเมินและวิเคราะห์ความเสี่ยง</w:t>
            </w:r>
            <w:r w:rsidR="00E67C4A"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แบบประเมินมาตรการควบคุมความเสี่ยง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แผนการบริหารจัดการความเสี่ยง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รายงานการประเมินผลการปรับปรุงควบคุมภายใน แบบ ปย.2 ภาพรวมของสถาบัน</w:t>
            </w:r>
            <w:r w:rsidR="00E67C4A"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ERM</w:t>
            </w:r>
            <w:r w:rsidR="00E67C4A"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</w:t>
            </w:r>
            <w:r w:rsidR="00E67C4A"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E67C4A"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04</w:t>
            </w:r>
            <w:r w:rsidRPr="00FE21D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12CDA" w:rsidRPr="00912CDA" w:rsidTr="00065F3B">
        <w:tc>
          <w:tcPr>
            <w:tcW w:w="817" w:type="dxa"/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1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FE21D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21D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แผนการดำเนินงานการบริหารความเสี่ยงขอ</w:t>
            </w:r>
            <w:r w:rsidR="008D7512" w:rsidRPr="00FE21D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งสถาบัน ประจำปีงบประมาณ พ.ศ. 256</w:t>
            </w:r>
            <w:r w:rsidR="00E67C4A" w:rsidRPr="00FE21DA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12CDA" w:rsidRPr="00912CDA" w:rsidTr="00065F3B">
        <w:tc>
          <w:tcPr>
            <w:tcW w:w="817" w:type="dxa"/>
          </w:tcPr>
          <w:p w:rsidR="00D47F9A" w:rsidRPr="000F7D80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7D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3/2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0F7D80" w:rsidRDefault="00D47F9A" w:rsidP="00065F3B">
            <w:pPr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F7D80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แบบรายงานแผนและการปรับปรุงการควบคุมภายในระดับสถาบัน (แบบ ปอ.1 </w:t>
            </w:r>
            <w:r w:rsidRPr="000F7D80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ปอ.2 </w:t>
            </w:r>
            <w:r w:rsidRPr="000F7D80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และ ปอ.3)</w:t>
            </w:r>
            <w:r w:rsidR="008D7512" w:rsidRPr="000F7D80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25</w:t>
            </w:r>
            <w:r w:rsidR="00E67C4A" w:rsidRPr="000F7D80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60</w:t>
            </w:r>
          </w:p>
        </w:tc>
      </w:tr>
      <w:tr w:rsidR="00912CDA" w:rsidRPr="00912CDA" w:rsidTr="00065F3B">
        <w:tc>
          <w:tcPr>
            <w:tcW w:w="817" w:type="dxa"/>
          </w:tcPr>
          <w:p w:rsidR="00D47F9A" w:rsidRPr="005409F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09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3/3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5409FA" w:rsidRDefault="00D47F9A" w:rsidP="00065F3B">
            <w:pPr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09F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รายงานการประชุมคณะกรรมกา</w:t>
            </w:r>
            <w:r w:rsidR="003012D7" w:rsidRPr="005409F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รบริหารความเสี่ยงครั้งที่ 1/2560</w:t>
            </w:r>
          </w:p>
        </w:tc>
      </w:tr>
      <w:tr w:rsidR="00E67C4A" w:rsidRPr="00912CDA" w:rsidTr="00065F3B">
        <w:tc>
          <w:tcPr>
            <w:tcW w:w="817" w:type="dxa"/>
          </w:tcPr>
          <w:p w:rsidR="00E67C4A" w:rsidRPr="00027FEA" w:rsidRDefault="00E67C4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7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3/4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E67C4A" w:rsidRPr="00027FEA" w:rsidRDefault="00E67C4A" w:rsidP="00065F3B">
            <w:pPr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7FE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รายงานการประชุมคณะกรรมการบริหารความเสี่ยงครั้งที่ 1/256</w:t>
            </w:r>
            <w:r w:rsidRPr="00027FEA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12CDA" w:rsidRPr="00912CDA" w:rsidTr="00065F3B">
        <w:tc>
          <w:tcPr>
            <w:tcW w:w="817" w:type="dxa"/>
          </w:tcPr>
          <w:p w:rsidR="00D47F9A" w:rsidRPr="00027FEA" w:rsidRDefault="00D47F9A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7FE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4/1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D47F9A" w:rsidRPr="00027FEA" w:rsidRDefault="00D47F9A" w:rsidP="00065F3B">
            <w:pPr>
              <w:pStyle w:val="a4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027FE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แบบต</w:t>
            </w:r>
            <w:r w:rsidR="003012D7" w:rsidRPr="00027FE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ิดตาม ปย.2 ภาพรวมสถาบัน  (ปี 256</w:t>
            </w:r>
            <w:r w:rsidR="00EC385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3012D7" w:rsidRPr="00027FE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 รอบ 6</w:t>
            </w:r>
            <w:r w:rsidRPr="00027FEA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 เดือน)</w:t>
            </w:r>
          </w:p>
        </w:tc>
      </w:tr>
      <w:tr w:rsidR="00521342" w:rsidRPr="00912CDA" w:rsidTr="00065F3B">
        <w:tc>
          <w:tcPr>
            <w:tcW w:w="817" w:type="dxa"/>
          </w:tcPr>
          <w:p w:rsidR="00521342" w:rsidRPr="00912CDA" w:rsidRDefault="00521342" w:rsidP="00521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12CD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4F3A9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521342" w:rsidRPr="00912CDA" w:rsidRDefault="00521342" w:rsidP="005213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1342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สรุปผลการดำเนินงานบริหารความเสี่ยง</w:t>
            </w:r>
            <w:r w:rsidR="00EC3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2560 </w:t>
            </w:r>
            <w:r w:rsidRPr="00521342">
              <w:rPr>
                <w:rFonts w:ascii="TH SarabunPSK" w:hAnsi="TH SarabunPSK" w:cs="TH SarabunPSK"/>
                <w:sz w:val="32"/>
                <w:szCs w:val="32"/>
                <w:cs/>
              </w:rPr>
              <w:t>ต่อที่ประชุมสถาบัน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21342" w:rsidRPr="00912CDA" w:rsidTr="00065F3B">
        <w:tc>
          <w:tcPr>
            <w:tcW w:w="817" w:type="dxa"/>
          </w:tcPr>
          <w:p w:rsidR="00521342" w:rsidRPr="00912CDA" w:rsidRDefault="00521342" w:rsidP="00521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CD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521342" w:rsidRPr="00912CDA" w:rsidRDefault="00521342" w:rsidP="00521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มติคณะกรรมการบริหารสถาบันเทคโนโลยีพระจอมเกล้าเจ้าคุณทหารลาดกระบัง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1/2561</w:t>
            </w:r>
          </w:p>
        </w:tc>
      </w:tr>
      <w:tr w:rsidR="009076BE" w:rsidRPr="00912CDA" w:rsidTr="00065F3B">
        <w:tc>
          <w:tcPr>
            <w:tcW w:w="817" w:type="dxa"/>
          </w:tcPr>
          <w:p w:rsidR="009076BE" w:rsidRPr="00912CDA" w:rsidRDefault="009076BE" w:rsidP="005213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9076BE" w:rsidRDefault="009076BE" w:rsidP="00521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โครงการอบม เรื่อง การบริหารความเสี่ยงและการควบคุม คณะ อุตสาหกรรมเกษตร </w:t>
            </w:r>
          </w:p>
        </w:tc>
      </w:tr>
      <w:tr w:rsidR="009076BE" w:rsidRPr="00912CDA" w:rsidTr="00065F3B">
        <w:tc>
          <w:tcPr>
            <w:tcW w:w="817" w:type="dxa"/>
          </w:tcPr>
          <w:p w:rsidR="009076BE" w:rsidRDefault="009076BE" w:rsidP="005213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9076BE" w:rsidRDefault="009076BE" w:rsidP="00521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กำหนดวันนัดหมายหารือแผนบริหารความเสี่ยง </w:t>
            </w:r>
          </w:p>
        </w:tc>
      </w:tr>
      <w:tr w:rsidR="00815BFA" w:rsidRPr="00912CDA" w:rsidTr="00065F3B">
        <w:tc>
          <w:tcPr>
            <w:tcW w:w="817" w:type="dxa"/>
          </w:tcPr>
          <w:p w:rsidR="00815BFA" w:rsidRDefault="00815BFA" w:rsidP="005213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789" w:type="dxa"/>
            <w:tcBorders>
              <w:right w:val="single" w:sz="8" w:space="0" w:color="auto"/>
            </w:tcBorders>
          </w:tcPr>
          <w:p w:rsidR="00815BFA" w:rsidRDefault="00815BFA" w:rsidP="005213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แผนผังโครงสร้างการบริหารความเสี่ยง</w:t>
            </w:r>
          </w:p>
        </w:tc>
      </w:tr>
    </w:tbl>
    <w:p w:rsidR="00D47F9A" w:rsidRPr="00912CDA" w:rsidRDefault="00D47F9A" w:rsidP="00D47F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7F9A" w:rsidRPr="00D47F9A" w:rsidRDefault="00D47F9A" w:rsidP="009934C4">
      <w:pPr>
        <w:rPr>
          <w:rFonts w:ascii="TH SarabunPSK" w:hAnsi="TH SarabunPSK" w:cs="TH SarabunPSK"/>
          <w:sz w:val="32"/>
          <w:szCs w:val="32"/>
        </w:rPr>
      </w:pPr>
    </w:p>
    <w:sectPr w:rsidR="00D47F9A" w:rsidRPr="00D47F9A" w:rsidSect="00812E22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D0" w:rsidRDefault="002D7CD0" w:rsidP="00B10C75">
      <w:r>
        <w:separator/>
      </w:r>
    </w:p>
  </w:endnote>
  <w:endnote w:type="continuationSeparator" w:id="0">
    <w:p w:rsidR="002D7CD0" w:rsidRDefault="002D7CD0" w:rsidP="00B1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D0" w:rsidRDefault="002D7CD0" w:rsidP="00B10C75">
      <w:r>
        <w:separator/>
      </w:r>
    </w:p>
  </w:footnote>
  <w:footnote w:type="continuationSeparator" w:id="0">
    <w:p w:rsidR="002D7CD0" w:rsidRDefault="002D7CD0" w:rsidP="00B1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99"/>
    <w:multiLevelType w:val="hybridMultilevel"/>
    <w:tmpl w:val="3DF671CA"/>
    <w:lvl w:ilvl="0" w:tplc="1ACED04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5512637"/>
    <w:multiLevelType w:val="hybridMultilevel"/>
    <w:tmpl w:val="FFCE20CA"/>
    <w:lvl w:ilvl="0" w:tplc="63F4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41B"/>
    <w:multiLevelType w:val="hybridMultilevel"/>
    <w:tmpl w:val="BC4E847A"/>
    <w:lvl w:ilvl="0" w:tplc="C938F47A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2259E"/>
    <w:multiLevelType w:val="hybridMultilevel"/>
    <w:tmpl w:val="047EC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20F33"/>
    <w:multiLevelType w:val="hybridMultilevel"/>
    <w:tmpl w:val="3E0C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3545"/>
    <w:multiLevelType w:val="hybridMultilevel"/>
    <w:tmpl w:val="BEC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3637"/>
    <w:multiLevelType w:val="hybridMultilevel"/>
    <w:tmpl w:val="1B26E7C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271C0644"/>
    <w:multiLevelType w:val="hybridMultilevel"/>
    <w:tmpl w:val="FACE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61022"/>
    <w:multiLevelType w:val="hybridMultilevel"/>
    <w:tmpl w:val="1726691A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854BD"/>
    <w:multiLevelType w:val="hybridMultilevel"/>
    <w:tmpl w:val="D598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9B0B33"/>
    <w:multiLevelType w:val="hybridMultilevel"/>
    <w:tmpl w:val="90C4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4666C"/>
    <w:multiLevelType w:val="hybridMultilevel"/>
    <w:tmpl w:val="2D3A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572B4"/>
    <w:multiLevelType w:val="hybridMultilevel"/>
    <w:tmpl w:val="4524D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5E10A7"/>
    <w:multiLevelType w:val="hybridMultilevel"/>
    <w:tmpl w:val="795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510E8"/>
    <w:multiLevelType w:val="hybridMultilevel"/>
    <w:tmpl w:val="B3F093F2"/>
    <w:lvl w:ilvl="0" w:tplc="040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5" w15:restartNumberingAfterBreak="0">
    <w:nsid w:val="490B645A"/>
    <w:multiLevelType w:val="hybridMultilevel"/>
    <w:tmpl w:val="595C87E6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27F4"/>
    <w:multiLevelType w:val="hybridMultilevel"/>
    <w:tmpl w:val="6A7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83FD3"/>
    <w:multiLevelType w:val="hybridMultilevel"/>
    <w:tmpl w:val="D704744A"/>
    <w:lvl w:ilvl="0" w:tplc="9F064E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445D4F"/>
    <w:multiLevelType w:val="hybridMultilevel"/>
    <w:tmpl w:val="35C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11B0A"/>
    <w:multiLevelType w:val="hybridMultilevel"/>
    <w:tmpl w:val="F032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8413B"/>
    <w:multiLevelType w:val="hybridMultilevel"/>
    <w:tmpl w:val="DB0A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633"/>
    <w:multiLevelType w:val="hybridMultilevel"/>
    <w:tmpl w:val="92FC674C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E3A26"/>
    <w:multiLevelType w:val="hybridMultilevel"/>
    <w:tmpl w:val="FDB49D46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4E0"/>
    <w:multiLevelType w:val="hybridMultilevel"/>
    <w:tmpl w:val="23FA7546"/>
    <w:lvl w:ilvl="0" w:tplc="893C6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B15EC"/>
    <w:multiLevelType w:val="hybridMultilevel"/>
    <w:tmpl w:val="61D2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9141F0"/>
    <w:multiLevelType w:val="hybridMultilevel"/>
    <w:tmpl w:val="9CF87494"/>
    <w:lvl w:ilvl="0" w:tplc="FEB63B90">
      <w:start w:val="4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24"/>
  </w:num>
  <w:num w:numId="5">
    <w:abstractNumId w:val="25"/>
  </w:num>
  <w:num w:numId="6">
    <w:abstractNumId w:val="12"/>
  </w:num>
  <w:num w:numId="7">
    <w:abstractNumId w:val="18"/>
  </w:num>
  <w:num w:numId="8">
    <w:abstractNumId w:val="6"/>
  </w:num>
  <w:num w:numId="9">
    <w:abstractNumId w:val="17"/>
  </w:num>
  <w:num w:numId="10">
    <w:abstractNumId w:val="23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19"/>
  </w:num>
  <w:num w:numId="16">
    <w:abstractNumId w:val="11"/>
  </w:num>
  <w:num w:numId="17">
    <w:abstractNumId w:val="8"/>
  </w:num>
  <w:num w:numId="18">
    <w:abstractNumId w:val="22"/>
  </w:num>
  <w:num w:numId="19">
    <w:abstractNumId w:val="15"/>
  </w:num>
  <w:num w:numId="20">
    <w:abstractNumId w:val="21"/>
  </w:num>
  <w:num w:numId="21">
    <w:abstractNumId w:val="1"/>
  </w:num>
  <w:num w:numId="22">
    <w:abstractNumId w:val="4"/>
  </w:num>
  <w:num w:numId="23">
    <w:abstractNumId w:val="10"/>
  </w:num>
  <w:num w:numId="24">
    <w:abstractNumId w:val="13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E1"/>
    <w:rsid w:val="00004791"/>
    <w:rsid w:val="00012A60"/>
    <w:rsid w:val="00012E18"/>
    <w:rsid w:val="00016E0F"/>
    <w:rsid w:val="00021976"/>
    <w:rsid w:val="0002597E"/>
    <w:rsid w:val="0002673B"/>
    <w:rsid w:val="00026CA6"/>
    <w:rsid w:val="00027FEA"/>
    <w:rsid w:val="00030D5D"/>
    <w:rsid w:val="00030FAC"/>
    <w:rsid w:val="000366A3"/>
    <w:rsid w:val="00036726"/>
    <w:rsid w:val="00054590"/>
    <w:rsid w:val="00054620"/>
    <w:rsid w:val="0005694E"/>
    <w:rsid w:val="00061302"/>
    <w:rsid w:val="00065B33"/>
    <w:rsid w:val="00065F3B"/>
    <w:rsid w:val="00070DD5"/>
    <w:rsid w:val="00072910"/>
    <w:rsid w:val="00074C59"/>
    <w:rsid w:val="00076A01"/>
    <w:rsid w:val="0008461B"/>
    <w:rsid w:val="00085121"/>
    <w:rsid w:val="00090A69"/>
    <w:rsid w:val="000912A3"/>
    <w:rsid w:val="00096A36"/>
    <w:rsid w:val="00097BC5"/>
    <w:rsid w:val="000A13CA"/>
    <w:rsid w:val="000A39CE"/>
    <w:rsid w:val="000A6861"/>
    <w:rsid w:val="000B0E6E"/>
    <w:rsid w:val="000B2C5D"/>
    <w:rsid w:val="000C5946"/>
    <w:rsid w:val="000D0B37"/>
    <w:rsid w:val="000D2F61"/>
    <w:rsid w:val="000D3673"/>
    <w:rsid w:val="000D42AD"/>
    <w:rsid w:val="000D434F"/>
    <w:rsid w:val="000D69E0"/>
    <w:rsid w:val="000E06D8"/>
    <w:rsid w:val="000E3D93"/>
    <w:rsid w:val="000E3DA3"/>
    <w:rsid w:val="000F2D38"/>
    <w:rsid w:val="000F5176"/>
    <w:rsid w:val="000F7D80"/>
    <w:rsid w:val="0010110E"/>
    <w:rsid w:val="001019CE"/>
    <w:rsid w:val="00104E69"/>
    <w:rsid w:val="00105DBB"/>
    <w:rsid w:val="0010738C"/>
    <w:rsid w:val="00107DC6"/>
    <w:rsid w:val="00116777"/>
    <w:rsid w:val="00120DE5"/>
    <w:rsid w:val="0012147F"/>
    <w:rsid w:val="001242DA"/>
    <w:rsid w:val="00125DF8"/>
    <w:rsid w:val="0013261B"/>
    <w:rsid w:val="00132626"/>
    <w:rsid w:val="00132BA7"/>
    <w:rsid w:val="00134EBD"/>
    <w:rsid w:val="0013690F"/>
    <w:rsid w:val="001403D2"/>
    <w:rsid w:val="00144405"/>
    <w:rsid w:val="0014656F"/>
    <w:rsid w:val="00147304"/>
    <w:rsid w:val="00165141"/>
    <w:rsid w:val="00170E14"/>
    <w:rsid w:val="0017166D"/>
    <w:rsid w:val="00174949"/>
    <w:rsid w:val="00180089"/>
    <w:rsid w:val="00184FBD"/>
    <w:rsid w:val="00194572"/>
    <w:rsid w:val="00195A56"/>
    <w:rsid w:val="00196041"/>
    <w:rsid w:val="00197A2F"/>
    <w:rsid w:val="001A2046"/>
    <w:rsid w:val="001A2E7C"/>
    <w:rsid w:val="001A6285"/>
    <w:rsid w:val="001B7934"/>
    <w:rsid w:val="001C3149"/>
    <w:rsid w:val="001C383E"/>
    <w:rsid w:val="001C52FD"/>
    <w:rsid w:val="001D03A2"/>
    <w:rsid w:val="001F4EDF"/>
    <w:rsid w:val="0020041A"/>
    <w:rsid w:val="00204793"/>
    <w:rsid w:val="00204E71"/>
    <w:rsid w:val="00206B86"/>
    <w:rsid w:val="0021059C"/>
    <w:rsid w:val="00211E2E"/>
    <w:rsid w:val="00217B20"/>
    <w:rsid w:val="00221565"/>
    <w:rsid w:val="00225A5C"/>
    <w:rsid w:val="00226C39"/>
    <w:rsid w:val="002272A2"/>
    <w:rsid w:val="00230047"/>
    <w:rsid w:val="00232995"/>
    <w:rsid w:val="00233ED5"/>
    <w:rsid w:val="0023678F"/>
    <w:rsid w:val="00240697"/>
    <w:rsid w:val="002446D7"/>
    <w:rsid w:val="002514B0"/>
    <w:rsid w:val="00255C18"/>
    <w:rsid w:val="00261AB8"/>
    <w:rsid w:val="00263D65"/>
    <w:rsid w:val="00264179"/>
    <w:rsid w:val="002676C4"/>
    <w:rsid w:val="00267E5A"/>
    <w:rsid w:val="002840FD"/>
    <w:rsid w:val="00285EB6"/>
    <w:rsid w:val="00295078"/>
    <w:rsid w:val="00295824"/>
    <w:rsid w:val="002A1233"/>
    <w:rsid w:val="002A1677"/>
    <w:rsid w:val="002A2A2E"/>
    <w:rsid w:val="002A3591"/>
    <w:rsid w:val="002B160F"/>
    <w:rsid w:val="002B1D2C"/>
    <w:rsid w:val="002B5911"/>
    <w:rsid w:val="002B6E34"/>
    <w:rsid w:val="002C1B3F"/>
    <w:rsid w:val="002C45C8"/>
    <w:rsid w:val="002D0071"/>
    <w:rsid w:val="002D1C6F"/>
    <w:rsid w:val="002D4556"/>
    <w:rsid w:val="002D58BD"/>
    <w:rsid w:val="002D7CD0"/>
    <w:rsid w:val="002E4A65"/>
    <w:rsid w:val="003012D7"/>
    <w:rsid w:val="00304F34"/>
    <w:rsid w:val="00310674"/>
    <w:rsid w:val="00312997"/>
    <w:rsid w:val="003142E2"/>
    <w:rsid w:val="00324D45"/>
    <w:rsid w:val="0033059A"/>
    <w:rsid w:val="00333A17"/>
    <w:rsid w:val="003340FB"/>
    <w:rsid w:val="00340243"/>
    <w:rsid w:val="00342CDA"/>
    <w:rsid w:val="00345B46"/>
    <w:rsid w:val="00345B85"/>
    <w:rsid w:val="0034665C"/>
    <w:rsid w:val="003526E0"/>
    <w:rsid w:val="0035274B"/>
    <w:rsid w:val="00362404"/>
    <w:rsid w:val="00370737"/>
    <w:rsid w:val="0037139C"/>
    <w:rsid w:val="00372B7F"/>
    <w:rsid w:val="00381EFB"/>
    <w:rsid w:val="003A22F3"/>
    <w:rsid w:val="003A3685"/>
    <w:rsid w:val="003A3FC4"/>
    <w:rsid w:val="003A6047"/>
    <w:rsid w:val="003A7DA0"/>
    <w:rsid w:val="003C21FB"/>
    <w:rsid w:val="003C6101"/>
    <w:rsid w:val="003C6316"/>
    <w:rsid w:val="003D01E2"/>
    <w:rsid w:val="003D115E"/>
    <w:rsid w:val="003D15E0"/>
    <w:rsid w:val="003D27C7"/>
    <w:rsid w:val="003D4A62"/>
    <w:rsid w:val="003E0349"/>
    <w:rsid w:val="003E3B80"/>
    <w:rsid w:val="003F04E5"/>
    <w:rsid w:val="0040160B"/>
    <w:rsid w:val="00404183"/>
    <w:rsid w:val="004063DE"/>
    <w:rsid w:val="00413605"/>
    <w:rsid w:val="00414C91"/>
    <w:rsid w:val="004215FE"/>
    <w:rsid w:val="00422C6E"/>
    <w:rsid w:val="00431C21"/>
    <w:rsid w:val="00431D6C"/>
    <w:rsid w:val="00431F1E"/>
    <w:rsid w:val="004459E8"/>
    <w:rsid w:val="00452DAD"/>
    <w:rsid w:val="00460B9E"/>
    <w:rsid w:val="00467087"/>
    <w:rsid w:val="0048073A"/>
    <w:rsid w:val="00480B99"/>
    <w:rsid w:val="0048586D"/>
    <w:rsid w:val="004930D8"/>
    <w:rsid w:val="004A2E84"/>
    <w:rsid w:val="004B2D19"/>
    <w:rsid w:val="004B6E1D"/>
    <w:rsid w:val="004C6514"/>
    <w:rsid w:val="004D0034"/>
    <w:rsid w:val="004D0253"/>
    <w:rsid w:val="004D20D4"/>
    <w:rsid w:val="004D20E6"/>
    <w:rsid w:val="004D6693"/>
    <w:rsid w:val="004D6C6D"/>
    <w:rsid w:val="004E16B2"/>
    <w:rsid w:val="004E16C5"/>
    <w:rsid w:val="004E2741"/>
    <w:rsid w:val="004E322F"/>
    <w:rsid w:val="004F3A11"/>
    <w:rsid w:val="004F3A95"/>
    <w:rsid w:val="004F6042"/>
    <w:rsid w:val="005069FF"/>
    <w:rsid w:val="00511AB2"/>
    <w:rsid w:val="00512CBE"/>
    <w:rsid w:val="0051434B"/>
    <w:rsid w:val="00514560"/>
    <w:rsid w:val="0051511A"/>
    <w:rsid w:val="00521342"/>
    <w:rsid w:val="005220D3"/>
    <w:rsid w:val="00523CC6"/>
    <w:rsid w:val="00524A5E"/>
    <w:rsid w:val="005303C0"/>
    <w:rsid w:val="00530A41"/>
    <w:rsid w:val="00531EB9"/>
    <w:rsid w:val="0053258D"/>
    <w:rsid w:val="0054062D"/>
    <w:rsid w:val="005409FA"/>
    <w:rsid w:val="005428B1"/>
    <w:rsid w:val="00544D0B"/>
    <w:rsid w:val="0054611D"/>
    <w:rsid w:val="005462A9"/>
    <w:rsid w:val="005515C5"/>
    <w:rsid w:val="00553614"/>
    <w:rsid w:val="00563A1B"/>
    <w:rsid w:val="00564E9A"/>
    <w:rsid w:val="00565095"/>
    <w:rsid w:val="00565229"/>
    <w:rsid w:val="00565AF9"/>
    <w:rsid w:val="005730B6"/>
    <w:rsid w:val="005768A6"/>
    <w:rsid w:val="005805AA"/>
    <w:rsid w:val="005830D0"/>
    <w:rsid w:val="00585FA9"/>
    <w:rsid w:val="00591C1A"/>
    <w:rsid w:val="005A25C1"/>
    <w:rsid w:val="005A3593"/>
    <w:rsid w:val="005A55DF"/>
    <w:rsid w:val="005A6E7A"/>
    <w:rsid w:val="005B26E7"/>
    <w:rsid w:val="005C2D17"/>
    <w:rsid w:val="005C4AFE"/>
    <w:rsid w:val="005D2946"/>
    <w:rsid w:val="005D3664"/>
    <w:rsid w:val="005D6237"/>
    <w:rsid w:val="005D670F"/>
    <w:rsid w:val="005D797C"/>
    <w:rsid w:val="005E3317"/>
    <w:rsid w:val="005E3B2F"/>
    <w:rsid w:val="005E42E5"/>
    <w:rsid w:val="005F1488"/>
    <w:rsid w:val="00607483"/>
    <w:rsid w:val="006131FF"/>
    <w:rsid w:val="00613C8F"/>
    <w:rsid w:val="00613E14"/>
    <w:rsid w:val="0061725B"/>
    <w:rsid w:val="00617D3F"/>
    <w:rsid w:val="00630712"/>
    <w:rsid w:val="00634171"/>
    <w:rsid w:val="00641F6F"/>
    <w:rsid w:val="00642759"/>
    <w:rsid w:val="00642911"/>
    <w:rsid w:val="00646A2C"/>
    <w:rsid w:val="00647B28"/>
    <w:rsid w:val="00651539"/>
    <w:rsid w:val="006537E6"/>
    <w:rsid w:val="0065442D"/>
    <w:rsid w:val="00657DD1"/>
    <w:rsid w:val="0066022A"/>
    <w:rsid w:val="006611F4"/>
    <w:rsid w:val="00671AD1"/>
    <w:rsid w:val="006721FF"/>
    <w:rsid w:val="006746E0"/>
    <w:rsid w:val="006806EC"/>
    <w:rsid w:val="00684D9F"/>
    <w:rsid w:val="00685B5D"/>
    <w:rsid w:val="006863B1"/>
    <w:rsid w:val="00694D24"/>
    <w:rsid w:val="006975FC"/>
    <w:rsid w:val="006A10EE"/>
    <w:rsid w:val="006A156C"/>
    <w:rsid w:val="006A6178"/>
    <w:rsid w:val="006A65DA"/>
    <w:rsid w:val="006B77E5"/>
    <w:rsid w:val="006B79E3"/>
    <w:rsid w:val="006C095A"/>
    <w:rsid w:val="006C3112"/>
    <w:rsid w:val="006C51EA"/>
    <w:rsid w:val="006C7587"/>
    <w:rsid w:val="006C75FA"/>
    <w:rsid w:val="006D14EA"/>
    <w:rsid w:val="006D31CE"/>
    <w:rsid w:val="006D404F"/>
    <w:rsid w:val="006D4C8B"/>
    <w:rsid w:val="006D6C5A"/>
    <w:rsid w:val="006F1876"/>
    <w:rsid w:val="006F2347"/>
    <w:rsid w:val="006F5A15"/>
    <w:rsid w:val="007010C0"/>
    <w:rsid w:val="007016A6"/>
    <w:rsid w:val="0070363F"/>
    <w:rsid w:val="00705EBD"/>
    <w:rsid w:val="00711936"/>
    <w:rsid w:val="007135DD"/>
    <w:rsid w:val="007158E9"/>
    <w:rsid w:val="007178BE"/>
    <w:rsid w:val="00722FDD"/>
    <w:rsid w:val="00725A7B"/>
    <w:rsid w:val="00744CFE"/>
    <w:rsid w:val="0074727A"/>
    <w:rsid w:val="007478B8"/>
    <w:rsid w:val="00751653"/>
    <w:rsid w:val="00754379"/>
    <w:rsid w:val="00755510"/>
    <w:rsid w:val="00757A58"/>
    <w:rsid w:val="00757A70"/>
    <w:rsid w:val="00762864"/>
    <w:rsid w:val="0076462D"/>
    <w:rsid w:val="007669D1"/>
    <w:rsid w:val="00771D2E"/>
    <w:rsid w:val="00771E2B"/>
    <w:rsid w:val="00772EE8"/>
    <w:rsid w:val="00783553"/>
    <w:rsid w:val="00784FE9"/>
    <w:rsid w:val="00786314"/>
    <w:rsid w:val="00791B40"/>
    <w:rsid w:val="00793BEC"/>
    <w:rsid w:val="007949FD"/>
    <w:rsid w:val="00796600"/>
    <w:rsid w:val="007A7FEF"/>
    <w:rsid w:val="007C01A5"/>
    <w:rsid w:val="007C0D17"/>
    <w:rsid w:val="007E0A2E"/>
    <w:rsid w:val="007E2533"/>
    <w:rsid w:val="007E6658"/>
    <w:rsid w:val="007E6660"/>
    <w:rsid w:val="007E6AB1"/>
    <w:rsid w:val="007F0E82"/>
    <w:rsid w:val="007F17AA"/>
    <w:rsid w:val="007F3759"/>
    <w:rsid w:val="00812E22"/>
    <w:rsid w:val="00815BFA"/>
    <w:rsid w:val="008173F3"/>
    <w:rsid w:val="00827511"/>
    <w:rsid w:val="00827546"/>
    <w:rsid w:val="008301DA"/>
    <w:rsid w:val="00837728"/>
    <w:rsid w:val="008405EF"/>
    <w:rsid w:val="008426F8"/>
    <w:rsid w:val="00846E08"/>
    <w:rsid w:val="00847F61"/>
    <w:rsid w:val="00850008"/>
    <w:rsid w:val="008502B2"/>
    <w:rsid w:val="008506AE"/>
    <w:rsid w:val="00853C2F"/>
    <w:rsid w:val="0085524E"/>
    <w:rsid w:val="00861D80"/>
    <w:rsid w:val="00883EAC"/>
    <w:rsid w:val="008844ED"/>
    <w:rsid w:val="00885807"/>
    <w:rsid w:val="00887A19"/>
    <w:rsid w:val="008968B6"/>
    <w:rsid w:val="008A1139"/>
    <w:rsid w:val="008A4CE6"/>
    <w:rsid w:val="008A7EC5"/>
    <w:rsid w:val="008B1B26"/>
    <w:rsid w:val="008B2825"/>
    <w:rsid w:val="008B2D9B"/>
    <w:rsid w:val="008B57E2"/>
    <w:rsid w:val="008B7CB0"/>
    <w:rsid w:val="008C63D3"/>
    <w:rsid w:val="008C649D"/>
    <w:rsid w:val="008D03FA"/>
    <w:rsid w:val="008D07EE"/>
    <w:rsid w:val="008D251D"/>
    <w:rsid w:val="008D407F"/>
    <w:rsid w:val="008D7512"/>
    <w:rsid w:val="008E06CE"/>
    <w:rsid w:val="008F03B4"/>
    <w:rsid w:val="00905143"/>
    <w:rsid w:val="009076BE"/>
    <w:rsid w:val="00912CDA"/>
    <w:rsid w:val="00913019"/>
    <w:rsid w:val="00914CE9"/>
    <w:rsid w:val="009203D5"/>
    <w:rsid w:val="00922216"/>
    <w:rsid w:val="0092497B"/>
    <w:rsid w:val="009318EA"/>
    <w:rsid w:val="0093194E"/>
    <w:rsid w:val="00931F0C"/>
    <w:rsid w:val="0094102E"/>
    <w:rsid w:val="00941069"/>
    <w:rsid w:val="0094632E"/>
    <w:rsid w:val="00952D7D"/>
    <w:rsid w:val="009549F8"/>
    <w:rsid w:val="00956851"/>
    <w:rsid w:val="00956E56"/>
    <w:rsid w:val="00965473"/>
    <w:rsid w:val="00966571"/>
    <w:rsid w:val="009667AD"/>
    <w:rsid w:val="009721B4"/>
    <w:rsid w:val="00972361"/>
    <w:rsid w:val="009729C2"/>
    <w:rsid w:val="0097590F"/>
    <w:rsid w:val="009777B2"/>
    <w:rsid w:val="009868CE"/>
    <w:rsid w:val="0098720D"/>
    <w:rsid w:val="00991AC8"/>
    <w:rsid w:val="009934C4"/>
    <w:rsid w:val="00995274"/>
    <w:rsid w:val="00995AD3"/>
    <w:rsid w:val="009A1C66"/>
    <w:rsid w:val="009A66C3"/>
    <w:rsid w:val="009A7D01"/>
    <w:rsid w:val="009B19BA"/>
    <w:rsid w:val="009B237F"/>
    <w:rsid w:val="009B6D99"/>
    <w:rsid w:val="009C5C83"/>
    <w:rsid w:val="009C61E9"/>
    <w:rsid w:val="009D33D3"/>
    <w:rsid w:val="009E0372"/>
    <w:rsid w:val="009E3C37"/>
    <w:rsid w:val="009F12F1"/>
    <w:rsid w:val="009F4F4D"/>
    <w:rsid w:val="009F771B"/>
    <w:rsid w:val="009F7B6B"/>
    <w:rsid w:val="00A02D7C"/>
    <w:rsid w:val="00A043D6"/>
    <w:rsid w:val="00A05CD4"/>
    <w:rsid w:val="00A066CC"/>
    <w:rsid w:val="00A10BDC"/>
    <w:rsid w:val="00A13F78"/>
    <w:rsid w:val="00A1421A"/>
    <w:rsid w:val="00A217D4"/>
    <w:rsid w:val="00A33A3D"/>
    <w:rsid w:val="00A36C31"/>
    <w:rsid w:val="00A458FF"/>
    <w:rsid w:val="00A46A75"/>
    <w:rsid w:val="00A4776C"/>
    <w:rsid w:val="00A504D4"/>
    <w:rsid w:val="00A50CDA"/>
    <w:rsid w:val="00A531FE"/>
    <w:rsid w:val="00A54379"/>
    <w:rsid w:val="00A54F08"/>
    <w:rsid w:val="00A67ADE"/>
    <w:rsid w:val="00A74032"/>
    <w:rsid w:val="00A76E08"/>
    <w:rsid w:val="00A83114"/>
    <w:rsid w:val="00A867D5"/>
    <w:rsid w:val="00A86BCB"/>
    <w:rsid w:val="00A90695"/>
    <w:rsid w:val="00A90C09"/>
    <w:rsid w:val="00A9564D"/>
    <w:rsid w:val="00A9619A"/>
    <w:rsid w:val="00A96A41"/>
    <w:rsid w:val="00AA062A"/>
    <w:rsid w:val="00AA1573"/>
    <w:rsid w:val="00AA49B8"/>
    <w:rsid w:val="00AA619B"/>
    <w:rsid w:val="00AB38A0"/>
    <w:rsid w:val="00AB5116"/>
    <w:rsid w:val="00AB6E8A"/>
    <w:rsid w:val="00AB771F"/>
    <w:rsid w:val="00AC2B24"/>
    <w:rsid w:val="00AC446F"/>
    <w:rsid w:val="00AC499D"/>
    <w:rsid w:val="00AC5724"/>
    <w:rsid w:val="00AD293D"/>
    <w:rsid w:val="00AD3CAD"/>
    <w:rsid w:val="00AE44D1"/>
    <w:rsid w:val="00AE552A"/>
    <w:rsid w:val="00AF0A79"/>
    <w:rsid w:val="00AF2510"/>
    <w:rsid w:val="00AF3A60"/>
    <w:rsid w:val="00AF40A2"/>
    <w:rsid w:val="00B0049C"/>
    <w:rsid w:val="00B10C75"/>
    <w:rsid w:val="00B142C1"/>
    <w:rsid w:val="00B166AF"/>
    <w:rsid w:val="00B22EF0"/>
    <w:rsid w:val="00B23DA0"/>
    <w:rsid w:val="00B24950"/>
    <w:rsid w:val="00B552AD"/>
    <w:rsid w:val="00B63306"/>
    <w:rsid w:val="00B73A19"/>
    <w:rsid w:val="00B73F31"/>
    <w:rsid w:val="00B7650F"/>
    <w:rsid w:val="00B76D83"/>
    <w:rsid w:val="00B81032"/>
    <w:rsid w:val="00B81EC6"/>
    <w:rsid w:val="00B83981"/>
    <w:rsid w:val="00B85EE4"/>
    <w:rsid w:val="00B9738F"/>
    <w:rsid w:val="00BA0746"/>
    <w:rsid w:val="00BB1F5F"/>
    <w:rsid w:val="00BB1F95"/>
    <w:rsid w:val="00BB23A2"/>
    <w:rsid w:val="00BB30F3"/>
    <w:rsid w:val="00BB6507"/>
    <w:rsid w:val="00BB6D50"/>
    <w:rsid w:val="00BC0260"/>
    <w:rsid w:val="00BC0E05"/>
    <w:rsid w:val="00BC407B"/>
    <w:rsid w:val="00BC6521"/>
    <w:rsid w:val="00BC7504"/>
    <w:rsid w:val="00BC752E"/>
    <w:rsid w:val="00BD0B3C"/>
    <w:rsid w:val="00BE0167"/>
    <w:rsid w:val="00BE42AA"/>
    <w:rsid w:val="00BE4DF4"/>
    <w:rsid w:val="00BF0856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15435"/>
    <w:rsid w:val="00C21A4D"/>
    <w:rsid w:val="00C27B65"/>
    <w:rsid w:val="00C30049"/>
    <w:rsid w:val="00C3483B"/>
    <w:rsid w:val="00C34AC8"/>
    <w:rsid w:val="00C3531E"/>
    <w:rsid w:val="00C45FE0"/>
    <w:rsid w:val="00C51480"/>
    <w:rsid w:val="00C51CEA"/>
    <w:rsid w:val="00C523F8"/>
    <w:rsid w:val="00C52A96"/>
    <w:rsid w:val="00C53636"/>
    <w:rsid w:val="00C54077"/>
    <w:rsid w:val="00C57ECA"/>
    <w:rsid w:val="00C601E9"/>
    <w:rsid w:val="00C64C2A"/>
    <w:rsid w:val="00C67BB6"/>
    <w:rsid w:val="00C67C39"/>
    <w:rsid w:val="00C71CDB"/>
    <w:rsid w:val="00C752FB"/>
    <w:rsid w:val="00C82076"/>
    <w:rsid w:val="00C83652"/>
    <w:rsid w:val="00C862F3"/>
    <w:rsid w:val="00C91F98"/>
    <w:rsid w:val="00C925EC"/>
    <w:rsid w:val="00C9331B"/>
    <w:rsid w:val="00C94DA4"/>
    <w:rsid w:val="00C963DE"/>
    <w:rsid w:val="00C966CB"/>
    <w:rsid w:val="00CA0AF9"/>
    <w:rsid w:val="00CA53D7"/>
    <w:rsid w:val="00CA7C6D"/>
    <w:rsid w:val="00CB214E"/>
    <w:rsid w:val="00CC12E2"/>
    <w:rsid w:val="00CC5F29"/>
    <w:rsid w:val="00CC7866"/>
    <w:rsid w:val="00CD3E3A"/>
    <w:rsid w:val="00CD6001"/>
    <w:rsid w:val="00CD60F1"/>
    <w:rsid w:val="00CD7F71"/>
    <w:rsid w:val="00CE0423"/>
    <w:rsid w:val="00CE0593"/>
    <w:rsid w:val="00CE0E4F"/>
    <w:rsid w:val="00CE1EC2"/>
    <w:rsid w:val="00CE409B"/>
    <w:rsid w:val="00CF1900"/>
    <w:rsid w:val="00CF1CE3"/>
    <w:rsid w:val="00D01660"/>
    <w:rsid w:val="00D01FEE"/>
    <w:rsid w:val="00D049F7"/>
    <w:rsid w:val="00D04ECB"/>
    <w:rsid w:val="00D06F84"/>
    <w:rsid w:val="00D12035"/>
    <w:rsid w:val="00D14135"/>
    <w:rsid w:val="00D143A0"/>
    <w:rsid w:val="00D14958"/>
    <w:rsid w:val="00D154CF"/>
    <w:rsid w:val="00D15675"/>
    <w:rsid w:val="00D16627"/>
    <w:rsid w:val="00D213B7"/>
    <w:rsid w:val="00D24325"/>
    <w:rsid w:val="00D25EBE"/>
    <w:rsid w:val="00D33311"/>
    <w:rsid w:val="00D37D5A"/>
    <w:rsid w:val="00D47F9A"/>
    <w:rsid w:val="00D51967"/>
    <w:rsid w:val="00D55809"/>
    <w:rsid w:val="00D55F68"/>
    <w:rsid w:val="00D61CE1"/>
    <w:rsid w:val="00D628F7"/>
    <w:rsid w:val="00D67724"/>
    <w:rsid w:val="00D7044B"/>
    <w:rsid w:val="00D7207A"/>
    <w:rsid w:val="00D7287B"/>
    <w:rsid w:val="00D73211"/>
    <w:rsid w:val="00D758F4"/>
    <w:rsid w:val="00D770B0"/>
    <w:rsid w:val="00D8460D"/>
    <w:rsid w:val="00D84EBC"/>
    <w:rsid w:val="00D878E0"/>
    <w:rsid w:val="00D9642F"/>
    <w:rsid w:val="00D964CD"/>
    <w:rsid w:val="00DA0A70"/>
    <w:rsid w:val="00DA4636"/>
    <w:rsid w:val="00DB522A"/>
    <w:rsid w:val="00DB725F"/>
    <w:rsid w:val="00DB7A4E"/>
    <w:rsid w:val="00DB7FDA"/>
    <w:rsid w:val="00DC359A"/>
    <w:rsid w:val="00DD02FD"/>
    <w:rsid w:val="00DD185E"/>
    <w:rsid w:val="00DD4BFF"/>
    <w:rsid w:val="00DD57DD"/>
    <w:rsid w:val="00DE48FE"/>
    <w:rsid w:val="00DE69D0"/>
    <w:rsid w:val="00DE76A0"/>
    <w:rsid w:val="00DF2519"/>
    <w:rsid w:val="00DF30E8"/>
    <w:rsid w:val="00DF6334"/>
    <w:rsid w:val="00E0208F"/>
    <w:rsid w:val="00E0355C"/>
    <w:rsid w:val="00E0376A"/>
    <w:rsid w:val="00E03FD6"/>
    <w:rsid w:val="00E1303D"/>
    <w:rsid w:val="00E16636"/>
    <w:rsid w:val="00E215C2"/>
    <w:rsid w:val="00E232DF"/>
    <w:rsid w:val="00E27DE7"/>
    <w:rsid w:val="00E27EE1"/>
    <w:rsid w:val="00E34E59"/>
    <w:rsid w:val="00E37997"/>
    <w:rsid w:val="00E405F5"/>
    <w:rsid w:val="00E46AFE"/>
    <w:rsid w:val="00E55C0A"/>
    <w:rsid w:val="00E55EA2"/>
    <w:rsid w:val="00E65CA4"/>
    <w:rsid w:val="00E67820"/>
    <w:rsid w:val="00E67AD9"/>
    <w:rsid w:val="00E67C4A"/>
    <w:rsid w:val="00E82B13"/>
    <w:rsid w:val="00E90B78"/>
    <w:rsid w:val="00E92937"/>
    <w:rsid w:val="00E96121"/>
    <w:rsid w:val="00EA669A"/>
    <w:rsid w:val="00EB25AA"/>
    <w:rsid w:val="00EB7B96"/>
    <w:rsid w:val="00EB7BEC"/>
    <w:rsid w:val="00EC25E4"/>
    <w:rsid w:val="00EC385C"/>
    <w:rsid w:val="00ED3C63"/>
    <w:rsid w:val="00ED3D17"/>
    <w:rsid w:val="00ED63D5"/>
    <w:rsid w:val="00EE1D42"/>
    <w:rsid w:val="00EE3DAF"/>
    <w:rsid w:val="00EE440B"/>
    <w:rsid w:val="00EF37C0"/>
    <w:rsid w:val="00F10CDF"/>
    <w:rsid w:val="00F1246D"/>
    <w:rsid w:val="00F12A49"/>
    <w:rsid w:val="00F1469F"/>
    <w:rsid w:val="00F221A1"/>
    <w:rsid w:val="00F232D6"/>
    <w:rsid w:val="00F25221"/>
    <w:rsid w:val="00F26EE6"/>
    <w:rsid w:val="00F271EF"/>
    <w:rsid w:val="00F30766"/>
    <w:rsid w:val="00F3134C"/>
    <w:rsid w:val="00F469AC"/>
    <w:rsid w:val="00F54B35"/>
    <w:rsid w:val="00F5510F"/>
    <w:rsid w:val="00F55633"/>
    <w:rsid w:val="00F605FF"/>
    <w:rsid w:val="00F612E0"/>
    <w:rsid w:val="00F61C6B"/>
    <w:rsid w:val="00F71DCE"/>
    <w:rsid w:val="00F76B3D"/>
    <w:rsid w:val="00F846BE"/>
    <w:rsid w:val="00F86953"/>
    <w:rsid w:val="00F927F1"/>
    <w:rsid w:val="00F9760B"/>
    <w:rsid w:val="00FA37EB"/>
    <w:rsid w:val="00FA5587"/>
    <w:rsid w:val="00FA6B31"/>
    <w:rsid w:val="00FB5551"/>
    <w:rsid w:val="00FB7BA9"/>
    <w:rsid w:val="00FC3323"/>
    <w:rsid w:val="00FC7555"/>
    <w:rsid w:val="00FC77CD"/>
    <w:rsid w:val="00FD20F1"/>
    <w:rsid w:val="00FD6B53"/>
    <w:rsid w:val="00FE1D02"/>
    <w:rsid w:val="00FE21DA"/>
    <w:rsid w:val="00FE4A90"/>
    <w:rsid w:val="00FF3E3A"/>
    <w:rsid w:val="00FF605B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E828"/>
  <w15:docId w15:val="{3554BBF4-A24A-4AD9-8B91-11CFBE68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B3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ED5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1"/>
    <w:rsid w:val="00B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0C75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B10C75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10C7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B10C75"/>
    <w:rPr>
      <w:rFonts w:ascii="Times New Roman" w:eastAsia="Times New Roman" w:hAnsi="Times New Roman" w:cs="Angsana New"/>
      <w:sz w:val="24"/>
    </w:rPr>
  </w:style>
  <w:style w:type="table" w:customStyle="1" w:styleId="2">
    <w:name w:val="เส้นตาราง2"/>
    <w:basedOn w:val="a1"/>
    <w:next w:val="a3"/>
    <w:uiPriority w:val="1"/>
    <w:rsid w:val="00B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'กราฟ 6 เดือน'!$G$147</c:f>
              <c:strCache>
                <c:ptCount val="1"/>
                <c:pt idx="0">
                  <c:v>2561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2389518560881773E-3"/>
                  <c:y val="-1.002494684760015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ECD-4978-81C9-0CF9D3615F6A}"/>
                </c:ext>
              </c:extLst>
            </c:dLbl>
            <c:dLbl>
              <c:idx val="1"/>
              <c:layout>
                <c:manualLayout>
                  <c:x val="-4.1593012373921179E-3"/>
                  <c:y val="-1.002494684760015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ECD-4978-81C9-0CF9D3615F6A}"/>
                </c:ext>
              </c:extLst>
            </c:dLbl>
            <c:dLbl>
              <c:idx val="2"/>
              <c:layout>
                <c:manualLayout>
                  <c:x val="-4.15930123739211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ECD-4978-81C9-0CF9D3615F6A}"/>
                </c:ext>
              </c:extLst>
            </c:dLbl>
            <c:dLbl>
              <c:idx val="3"/>
              <c:layout>
                <c:manualLayout>
                  <c:x val="-7.3889822730253754E-3"/>
                  <c:y val="-2.7341079972658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ECD-4978-81C9-0CF9D3615F6A}"/>
                </c:ext>
              </c:extLst>
            </c:dLbl>
            <c:dLbl>
              <c:idx val="4"/>
              <c:layout>
                <c:manualLayout>
                  <c:x val="-9.468632891721512E-3"/>
                  <c:y val="-5.46821599453178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ECD-4978-81C9-0CF9D3615F6A}"/>
                </c:ext>
              </c:extLst>
            </c:dLbl>
            <c:dLbl>
              <c:idx val="5"/>
              <c:layout>
                <c:manualLayout>
                  <c:x val="-8.4641780180929604E-3"/>
                  <c:y val="-2.7341079972658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ECD-4978-81C9-0CF9D3615F6A}"/>
                </c:ext>
              </c:extLst>
            </c:dLbl>
            <c:dLbl>
              <c:idx val="6"/>
              <c:layout>
                <c:manualLayout>
                  <c:x val="-1.0689404180097744E-2"/>
                  <c:y val="-2.7341079972658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CD-4978-81C9-0CF9D3615F6A}"/>
                </c:ext>
              </c:extLst>
            </c:dLbl>
            <c:dLbl>
              <c:idx val="7"/>
              <c:layout>
                <c:manualLayout>
                  <c:x val="-1.0689404180097896E-2"/>
                  <c:y val="-1.36705399863294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565560985754396E-2"/>
                      <c:h val="4.87218045112781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ECD-4978-81C9-0CF9D3615F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เดือน'!$F$148:$F$155</c:f>
              <c:strCache>
                <c:ptCount val="8"/>
                <c:pt idx="0">
                  <c:v>ด้านชุมชน</c:v>
                </c:pt>
                <c:pt idx="1">
                  <c:v>ด้านนโยบาย/กฎหมาย/ระเบียบ/ข้อบังคับ</c:v>
                </c:pt>
                <c:pt idx="2">
                  <c:v>ด้านภาพลักษณ์และชื่อเสียง</c:v>
                </c:pt>
                <c:pt idx="3">
                  <c:v>ด้านสิ่งแวดล้อม</c:v>
                </c:pt>
                <c:pt idx="4">
                  <c:v>ด้านสุขภาพ</c:v>
                </c:pt>
                <c:pt idx="5">
                  <c:v>ด้านการเงิน</c:v>
                </c:pt>
                <c:pt idx="6">
                  <c:v>ด้านการปฏิบัติงาน</c:v>
                </c:pt>
                <c:pt idx="7">
                  <c:v>ด้านกลยุทธ์</c:v>
                </c:pt>
              </c:strCache>
            </c:strRef>
          </c:cat>
          <c:val>
            <c:numRef>
              <c:f>'กราฟ 6 เดือน'!$G$148:$G$155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18</c:v>
                </c:pt>
                <c:pt idx="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CD-4978-81C9-0CF9D3615F6A}"/>
            </c:ext>
          </c:extLst>
        </c:ser>
        <c:ser>
          <c:idx val="1"/>
          <c:order val="1"/>
          <c:tx>
            <c:strRef>
              <c:f>'กราฟ 6 เดือน'!$H$147</c:f>
              <c:strCache>
                <c:ptCount val="1"/>
                <c:pt idx="0">
                  <c:v>2560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2389518560881773E-3"/>
                  <c:y val="-1.002494684760015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ECD-4978-81C9-0CF9D3615F6A}"/>
                </c:ext>
              </c:extLst>
            </c:dLbl>
            <c:dLbl>
              <c:idx val="1"/>
              <c:layout>
                <c:manualLayout>
                  <c:x val="-6.38452739939690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ECD-4978-81C9-0CF9D3615F6A}"/>
                </c:ext>
              </c:extLst>
            </c:dLbl>
            <c:dLbl>
              <c:idx val="2"/>
              <c:layout>
                <c:manualLayout>
                  <c:x val="-6.3845273993969011E-3"/>
                  <c:y val="-2.73410799726599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ECD-4978-81C9-0CF9D3615F6A}"/>
                </c:ext>
              </c:extLst>
            </c:dLbl>
            <c:dLbl>
              <c:idx val="3"/>
              <c:layout>
                <c:manualLayout>
                  <c:x val="-8.4641780180929604E-3"/>
                  <c:y val="-1.002494684760015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ECD-4978-81C9-0CF9D3615F6A}"/>
                </c:ext>
              </c:extLst>
            </c:dLbl>
            <c:dLbl>
              <c:idx val="4"/>
              <c:layout>
                <c:manualLayout>
                  <c:x val="-6.38452739939690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ECD-4978-81C9-0CF9D3615F6A}"/>
                </c:ext>
              </c:extLst>
            </c:dLbl>
            <c:dLbl>
              <c:idx val="5"/>
              <c:layout>
                <c:manualLayout>
                  <c:x val="-8.464178018092960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ECD-4978-81C9-0CF9D3615F6A}"/>
                </c:ext>
              </c:extLst>
            </c:dLbl>
            <c:dLbl>
              <c:idx val="6"/>
              <c:layout>
                <c:manualLayout>
                  <c:x val="-1.2769054798793955E-2"/>
                  <c:y val="-5.46821599453180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CD-4978-81C9-0CF9D3615F6A}"/>
                </c:ext>
              </c:extLst>
            </c:dLbl>
            <c:dLbl>
              <c:idx val="7"/>
              <c:layout>
                <c:manualLayout>
                  <c:x val="-1.0689404180097896E-2"/>
                  <c:y val="-2.7341079972658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D-4978-81C9-0CF9D3615F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เดือน'!$F$148:$F$155</c:f>
              <c:strCache>
                <c:ptCount val="8"/>
                <c:pt idx="0">
                  <c:v>ด้านชุมชน</c:v>
                </c:pt>
                <c:pt idx="1">
                  <c:v>ด้านนโยบาย/กฎหมาย/ระเบียบ/ข้อบังคับ</c:v>
                </c:pt>
                <c:pt idx="2">
                  <c:v>ด้านภาพลักษณ์และชื่อเสียง</c:v>
                </c:pt>
                <c:pt idx="3">
                  <c:v>ด้านสิ่งแวดล้อม</c:v>
                </c:pt>
                <c:pt idx="4">
                  <c:v>ด้านสุขภาพ</c:v>
                </c:pt>
                <c:pt idx="5">
                  <c:v>ด้านการเงิน</c:v>
                </c:pt>
                <c:pt idx="6">
                  <c:v>ด้านการปฏิบัติงาน</c:v>
                </c:pt>
                <c:pt idx="7">
                  <c:v>ด้านกลยุทธ์</c:v>
                </c:pt>
              </c:strCache>
            </c:strRef>
          </c:cat>
          <c:val>
            <c:numRef>
              <c:f>'กราฟ 6 เดือน'!$H$148:$H$155</c:f>
              <c:numCache>
                <c:formatCode>General</c:formatCode>
                <c:ptCount val="8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6</c:v>
                </c:pt>
                <c:pt idx="6">
                  <c:v>41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CD-4978-81C9-0CF9D3615F6A}"/>
            </c:ext>
          </c:extLst>
        </c:ser>
        <c:ser>
          <c:idx val="2"/>
          <c:order val="2"/>
          <c:tx>
            <c:strRef>
              <c:f>'กราฟ 6 เดือน'!$I$147</c:f>
              <c:strCache>
                <c:ptCount val="1"/>
                <c:pt idx="0">
                  <c:v>2559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468632891721512E-3"/>
                  <c:y val="-5.46821599453188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ECD-4978-81C9-0CF9D3615F6A}"/>
                </c:ext>
              </c:extLst>
            </c:dLbl>
            <c:dLbl>
              <c:idx val="1"/>
              <c:layout>
                <c:manualLayout>
                  <c:x val="-6.38452739939690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ECD-4978-81C9-0CF9D3615F6A}"/>
                </c:ext>
              </c:extLst>
            </c:dLbl>
            <c:dLbl>
              <c:idx val="2"/>
              <c:layout>
                <c:manualLayout>
                  <c:x val="-1.0543828636789019E-2"/>
                  <c:y val="-5.468215994531884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ECD-4978-81C9-0CF9D3615F6A}"/>
                </c:ext>
              </c:extLst>
            </c:dLbl>
            <c:dLbl>
              <c:idx val="3"/>
              <c:layout>
                <c:manualLayout>
                  <c:x val="-8.4641780180929604E-3"/>
                  <c:y val="-2.7341079972658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ECD-4978-81C9-0CF9D3615F6A}"/>
                </c:ext>
              </c:extLst>
            </c:dLbl>
            <c:dLbl>
              <c:idx val="4"/>
              <c:layout>
                <c:manualLayout>
                  <c:x val="-8.4641780180929604E-3"/>
                  <c:y val="-2.73410799726589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ECD-4978-81C9-0CF9D3615F6A}"/>
                </c:ext>
              </c:extLst>
            </c:dLbl>
            <c:dLbl>
              <c:idx val="5"/>
              <c:layout>
                <c:manualLayout>
                  <c:x val="-1.2769054798793878E-2"/>
                  <c:y val="-5.46821599453178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ECD-4978-81C9-0CF9D3615F6A}"/>
                </c:ext>
              </c:extLst>
            </c:dLbl>
            <c:dLbl>
              <c:idx val="6"/>
              <c:layout>
                <c:manualLayout>
                  <c:x val="-1.0689404180097744E-2"/>
                  <c:y val="-5.46821599453180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CD-4978-81C9-0CF9D3615F6A}"/>
                </c:ext>
              </c:extLst>
            </c:dLbl>
            <c:dLbl>
              <c:idx val="7"/>
              <c:layout>
                <c:manualLayout>
                  <c:x val="-1.3517074013455503E-2"/>
                  <c:y val="-8.20232399179767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D-4978-81C9-0CF9D3615F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เดือน'!$F$148:$F$155</c:f>
              <c:strCache>
                <c:ptCount val="8"/>
                <c:pt idx="0">
                  <c:v>ด้านชุมชน</c:v>
                </c:pt>
                <c:pt idx="1">
                  <c:v>ด้านนโยบาย/กฎหมาย/ระเบียบ/ข้อบังคับ</c:v>
                </c:pt>
                <c:pt idx="2">
                  <c:v>ด้านภาพลักษณ์และชื่อเสียง</c:v>
                </c:pt>
                <c:pt idx="3">
                  <c:v>ด้านสิ่งแวดล้อม</c:v>
                </c:pt>
                <c:pt idx="4">
                  <c:v>ด้านสุขภาพ</c:v>
                </c:pt>
                <c:pt idx="5">
                  <c:v>ด้านการเงิน</c:v>
                </c:pt>
                <c:pt idx="6">
                  <c:v>ด้านการปฏิบัติงาน</c:v>
                </c:pt>
                <c:pt idx="7">
                  <c:v>ด้านกลยุทธ์</c:v>
                </c:pt>
              </c:strCache>
            </c:strRef>
          </c:cat>
          <c:val>
            <c:numRef>
              <c:f>'กราฟ 6 เดือน'!$I$148:$I$155</c:f>
              <c:numCache>
                <c:formatCode>General</c:formatCode>
                <c:ptCount val="8"/>
                <c:pt idx="0">
                  <c:v>1</c:v>
                </c:pt>
                <c:pt idx="1">
                  <c:v>7</c:v>
                </c:pt>
                <c:pt idx="2">
                  <c:v>3</c:v>
                </c:pt>
                <c:pt idx="3">
                  <c:v>5</c:v>
                </c:pt>
                <c:pt idx="4">
                  <c:v>8</c:v>
                </c:pt>
                <c:pt idx="5">
                  <c:v>11</c:v>
                </c:pt>
                <c:pt idx="6">
                  <c:v>32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CD-4978-81C9-0CF9D3615F6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61030367"/>
        <c:axId val="1484092623"/>
      </c:barChart>
      <c:catAx>
        <c:axId val="15610303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484092623"/>
        <c:crosses val="autoZero"/>
        <c:auto val="1"/>
        <c:lblAlgn val="ctr"/>
        <c:lblOffset val="100"/>
        <c:noMultiLvlLbl val="0"/>
      </c:catAx>
      <c:valAx>
        <c:axId val="148409262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1030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'กราฟ 6 เดือน'!$G$41</c:f>
              <c:strCache>
                <c:ptCount val="1"/>
                <c:pt idx="0">
                  <c:v>ความเสี่ยงก่อนดำเนินการ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17467581998474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FC-441A-B9FF-BD5E7696F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เดือน'!$F$42:$F$45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6 เดือน'!$G$42:$G$45</c:f>
              <c:numCache>
                <c:formatCode>General</c:formatCode>
                <c:ptCount val="4"/>
                <c:pt idx="0">
                  <c:v>30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FC-441A-B9FF-BD5E7696FE77}"/>
            </c:ext>
          </c:extLst>
        </c:ser>
        <c:ser>
          <c:idx val="1"/>
          <c:order val="1"/>
          <c:tx>
            <c:strRef>
              <c:f>'กราฟ 6 เดือน'!$H$41</c:f>
              <c:strCache>
                <c:ptCount val="1"/>
                <c:pt idx="0">
                  <c:v>ความเสี่ยงหลังดำเนินการ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5606407322654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FC-441A-B9FF-BD5E7696FE77}"/>
                </c:ext>
              </c:extLst>
            </c:dLbl>
            <c:dLbl>
              <c:idx val="2"/>
              <c:layout>
                <c:manualLayout>
                  <c:x val="-7.7216474876482212E-17"/>
                  <c:y val="1.55606407322654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C-441A-B9FF-BD5E7696FE77}"/>
                </c:ext>
              </c:extLst>
            </c:dLbl>
            <c:dLbl>
              <c:idx val="3"/>
              <c:layout>
                <c:manualLayout>
                  <c:x val="0"/>
                  <c:y val="1.23807035562202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FC-441A-B9FF-BD5E7696F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เดือน'!$F$42:$F$45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6 เดือน'!$H$42:$H$45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FC-441A-B9FF-BD5E7696FE77}"/>
            </c:ext>
          </c:extLst>
        </c:ser>
        <c:ser>
          <c:idx val="2"/>
          <c:order val="2"/>
          <c:tx>
            <c:strRef>
              <c:f>'กราฟ 6 เดือน'!$I$41</c:f>
              <c:strCache>
                <c:ptCount val="1"/>
                <c:pt idx="0">
                  <c:v>ควบคุมภายในก่อนดำเนินการ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7.7216474876482212E-17"/>
                  <c:y val="1.55606407322654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FC-441A-B9FF-BD5E7696FE77}"/>
                </c:ext>
              </c:extLst>
            </c:dLbl>
            <c:dLbl>
              <c:idx val="3"/>
              <c:layout>
                <c:manualLayout>
                  <c:x val="0"/>
                  <c:y val="1.33389790807040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FC-441A-B9FF-BD5E7696F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เดือน'!$F$42:$F$45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6 เดือน'!$I$42:$I$45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FC-441A-B9FF-BD5E7696FE77}"/>
            </c:ext>
          </c:extLst>
        </c:ser>
        <c:ser>
          <c:idx val="3"/>
          <c:order val="3"/>
          <c:tx>
            <c:strRef>
              <c:f>'กราฟ 6 เดือน'!$J$41</c:f>
              <c:strCache>
                <c:ptCount val="1"/>
                <c:pt idx="0">
                  <c:v>ควบคุมภายในหลังดำเนินการ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7.7216474876482212E-17"/>
                  <c:y val="1.17467581998474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FC-441A-B9FF-BD5E7696FE77}"/>
                </c:ext>
              </c:extLst>
            </c:dLbl>
            <c:dLbl>
              <c:idx val="3"/>
              <c:layout>
                <c:manualLayout>
                  <c:x val="0"/>
                  <c:y val="1.4277734733959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FC-441A-B9FF-BD5E7696FE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'กราฟ 6 เดือน'!$F$42:$F$45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'กราฟ 6 เดือน'!$J$42:$J$45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FFC-441A-B9FF-BD5E7696FE7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396273055"/>
        <c:axId val="1404240031"/>
      </c:barChart>
      <c:catAx>
        <c:axId val="1396273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404240031"/>
        <c:crosses val="autoZero"/>
        <c:auto val="1"/>
        <c:lblAlgn val="ctr"/>
        <c:lblOffset val="100"/>
        <c:noMultiLvlLbl val="0"/>
      </c:catAx>
      <c:valAx>
        <c:axId val="140424003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96273055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5E0B-43CB-423D-B868-331ACDF4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auttapon.ku</cp:lastModifiedBy>
  <cp:revision>313</cp:revision>
  <cp:lastPrinted>2018-11-06T03:03:00Z</cp:lastPrinted>
  <dcterms:created xsi:type="dcterms:W3CDTF">2013-05-21T03:30:00Z</dcterms:created>
  <dcterms:modified xsi:type="dcterms:W3CDTF">2018-11-06T03:16:00Z</dcterms:modified>
</cp:coreProperties>
</file>